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3AAA" w14:textId="05CED78E" w:rsidR="002166A9" w:rsidRPr="002166A9" w:rsidRDefault="0061704E" w:rsidP="0043074D">
      <w:pPr>
        <w:pStyle w:val="Title"/>
        <w:rPr>
          <w:rStyle w:val="TitleChar"/>
          <w:rFonts w:ascii="Arial" w:hAnsi="Arial" w:cs="Arial"/>
          <w:color w:val="000000" w:themeColor="text1"/>
        </w:rPr>
      </w:pPr>
      <w:r w:rsidRPr="009D4F5F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300414" wp14:editId="02A9A453">
                <wp:simplePos x="0" y="0"/>
                <wp:positionH relativeFrom="page">
                  <wp:posOffset>14605</wp:posOffset>
                </wp:positionH>
                <wp:positionV relativeFrom="paragraph">
                  <wp:posOffset>-957943</wp:posOffset>
                </wp:positionV>
                <wp:extent cx="934719" cy="1262380"/>
                <wp:effectExtent l="0" t="0" r="0" b="0"/>
                <wp:wrapNone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4719" cy="1262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4719" h="1262380">
                              <a:moveTo>
                                <a:pt x="491121" y="1127798"/>
                              </a:moveTo>
                              <a:lnTo>
                                <a:pt x="222008" y="688454"/>
                              </a:lnTo>
                              <a:lnTo>
                                <a:pt x="174371" y="666445"/>
                              </a:lnTo>
                              <a:lnTo>
                                <a:pt x="156692" y="672782"/>
                              </a:lnTo>
                              <a:lnTo>
                                <a:pt x="21996" y="754024"/>
                              </a:lnTo>
                              <a:lnTo>
                                <a:pt x="8229" y="766660"/>
                              </a:lnTo>
                              <a:lnTo>
                                <a:pt x="723" y="783005"/>
                              </a:lnTo>
                              <a:lnTo>
                                <a:pt x="0" y="800950"/>
                              </a:lnTo>
                              <a:lnTo>
                                <a:pt x="6527" y="818451"/>
                              </a:lnTo>
                              <a:lnTo>
                                <a:pt x="269113" y="1240282"/>
                              </a:lnTo>
                              <a:lnTo>
                                <a:pt x="281990" y="1253959"/>
                              </a:lnTo>
                              <a:lnTo>
                                <a:pt x="298564" y="1261478"/>
                              </a:lnTo>
                              <a:lnTo>
                                <a:pt x="316750" y="1262316"/>
                              </a:lnTo>
                              <a:lnTo>
                                <a:pt x="334441" y="1255966"/>
                              </a:lnTo>
                              <a:lnTo>
                                <a:pt x="469125" y="1174711"/>
                              </a:lnTo>
                              <a:lnTo>
                                <a:pt x="482892" y="1162088"/>
                              </a:lnTo>
                              <a:lnTo>
                                <a:pt x="490385" y="1145755"/>
                              </a:lnTo>
                              <a:lnTo>
                                <a:pt x="491121" y="1127798"/>
                              </a:lnTo>
                              <a:close/>
                            </a:path>
                            <a:path w="934719" h="1262380">
                              <a:moveTo>
                                <a:pt x="550799" y="0"/>
                              </a:moveTo>
                              <a:lnTo>
                                <a:pt x="266890" y="0"/>
                              </a:lnTo>
                              <a:lnTo>
                                <a:pt x="312331" y="79590"/>
                              </a:lnTo>
                              <a:lnTo>
                                <a:pt x="324675" y="93738"/>
                              </a:lnTo>
                              <a:lnTo>
                                <a:pt x="340931" y="101815"/>
                              </a:lnTo>
                              <a:lnTo>
                                <a:pt x="359016" y="103263"/>
                              </a:lnTo>
                              <a:lnTo>
                                <a:pt x="376872" y="97497"/>
                              </a:lnTo>
                              <a:lnTo>
                                <a:pt x="550799" y="0"/>
                              </a:lnTo>
                              <a:close/>
                            </a:path>
                            <a:path w="934719" h="1262380">
                              <a:moveTo>
                                <a:pt x="840828" y="721537"/>
                              </a:moveTo>
                              <a:lnTo>
                                <a:pt x="816787" y="675462"/>
                              </a:lnTo>
                              <a:lnTo>
                                <a:pt x="378396" y="434670"/>
                              </a:lnTo>
                              <a:lnTo>
                                <a:pt x="360489" y="429069"/>
                              </a:lnTo>
                              <a:lnTo>
                                <a:pt x="342404" y="430669"/>
                              </a:lnTo>
                              <a:lnTo>
                                <a:pt x="326224" y="438899"/>
                              </a:lnTo>
                              <a:lnTo>
                                <a:pt x="314020" y="453136"/>
                              </a:lnTo>
                              <a:lnTo>
                                <a:pt x="237998" y="589000"/>
                              </a:lnTo>
                              <a:lnTo>
                                <a:pt x="232283" y="606818"/>
                              </a:lnTo>
                              <a:lnTo>
                                <a:pt x="233832" y="624776"/>
                              </a:lnTo>
                              <a:lnTo>
                                <a:pt x="242036" y="640816"/>
                              </a:lnTo>
                              <a:lnTo>
                                <a:pt x="256324" y="652894"/>
                              </a:lnTo>
                              <a:lnTo>
                                <a:pt x="694715" y="893673"/>
                              </a:lnTo>
                              <a:lnTo>
                                <a:pt x="712622" y="899287"/>
                              </a:lnTo>
                              <a:lnTo>
                                <a:pt x="730694" y="897686"/>
                              </a:lnTo>
                              <a:lnTo>
                                <a:pt x="746887" y="889457"/>
                              </a:lnTo>
                              <a:lnTo>
                                <a:pt x="759104" y="875220"/>
                              </a:lnTo>
                              <a:lnTo>
                                <a:pt x="835113" y="739343"/>
                              </a:lnTo>
                              <a:lnTo>
                                <a:pt x="840828" y="721537"/>
                              </a:lnTo>
                              <a:close/>
                            </a:path>
                            <a:path w="934719" h="1262380">
                              <a:moveTo>
                                <a:pt x="934389" y="192887"/>
                              </a:moveTo>
                              <a:lnTo>
                                <a:pt x="930681" y="174523"/>
                              </a:lnTo>
                              <a:lnTo>
                                <a:pt x="920572" y="159524"/>
                              </a:lnTo>
                              <a:lnTo>
                                <a:pt x="905573" y="149415"/>
                              </a:lnTo>
                              <a:lnTo>
                                <a:pt x="887209" y="145707"/>
                              </a:lnTo>
                              <a:lnTo>
                                <a:pt x="393115" y="145707"/>
                              </a:lnTo>
                              <a:lnTo>
                                <a:pt x="374764" y="149415"/>
                              </a:lnTo>
                              <a:lnTo>
                                <a:pt x="359765" y="159524"/>
                              </a:lnTo>
                              <a:lnTo>
                                <a:pt x="349643" y="174523"/>
                              </a:lnTo>
                              <a:lnTo>
                                <a:pt x="345935" y="192887"/>
                              </a:lnTo>
                              <a:lnTo>
                                <a:pt x="345935" y="344131"/>
                              </a:lnTo>
                              <a:lnTo>
                                <a:pt x="349643" y="362496"/>
                              </a:lnTo>
                              <a:lnTo>
                                <a:pt x="359765" y="377494"/>
                              </a:lnTo>
                              <a:lnTo>
                                <a:pt x="374764" y="387604"/>
                              </a:lnTo>
                              <a:lnTo>
                                <a:pt x="393115" y="391312"/>
                              </a:lnTo>
                              <a:lnTo>
                                <a:pt x="887209" y="391312"/>
                              </a:lnTo>
                              <a:lnTo>
                                <a:pt x="905573" y="387604"/>
                              </a:lnTo>
                              <a:lnTo>
                                <a:pt x="920572" y="377494"/>
                              </a:lnTo>
                              <a:lnTo>
                                <a:pt x="930681" y="362496"/>
                              </a:lnTo>
                              <a:lnTo>
                                <a:pt x="934389" y="344131"/>
                              </a:lnTo>
                              <a:lnTo>
                                <a:pt x="934389" y="1928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F5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C168B" id="Graphic 2" o:spid="_x0000_s1026" alt="&quot;&quot;" style="position:absolute;margin-left:1.15pt;margin-top:-75.45pt;width:73.6pt;height:99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4719,1262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" path="m491121,1127798l222008,688454,174371,666445r-17679,6337l21996,754024,8229,766660,723,783005,,800950r6527,17501l269113,1240282r12877,13677l298564,1261478r18186,838l334441,1255966r134684,-81255l482892,1162088r7493,-16333l491121,1127798xem550799,l266890,r45441,79590l324675,93738r16256,8077l359016,103263r17856,-5766l550799,xem840828,721537l816787,675462,378396,434670r-17907,-5601l342404,430669r-16180,8230l314020,453136,237998,589000r-5715,17818l233832,624776r8204,16040l256324,652894,694715,893673r17907,5614l730694,897686r16193,-8229l759104,875220,835113,739343r5715,-17806xem934389,192887r-3708,-18364l920572,159524,905573,149415r-18364,-3708l393115,145707r-18351,3708l359765,159524r-10122,14999l345935,192887r,151244l349643,362496r10122,14998l374764,387604r18351,3708l887209,391312r18364,-3708l920572,377494r10109,-14998l934389,344131r,-151244xe" fillcolor="#e5f5f9" stroked="f">
                <v:path arrowok="t"/>
                <w10:wrap anchorx="page"/>
              </v:shape>
            </w:pict>
          </mc:Fallback>
        </mc:AlternateContent>
      </w:r>
    </w:p>
    <w:p w14:paraId="6E3C3940" w14:textId="56CDD9A3" w:rsidR="002166A9" w:rsidRPr="002166A9" w:rsidRDefault="002166A9" w:rsidP="0043074D">
      <w:pPr>
        <w:pStyle w:val="Title"/>
        <w:rPr>
          <w:rStyle w:val="TitleChar"/>
          <w:rFonts w:ascii="Arial" w:hAnsi="Arial" w:cs="Arial"/>
          <w:color w:val="000000" w:themeColor="text1"/>
        </w:rPr>
      </w:pPr>
    </w:p>
    <w:p w14:paraId="6730BD24" w14:textId="1BA32D96" w:rsidR="00244705" w:rsidRDefault="00244705" w:rsidP="0043074D">
      <w:pPr>
        <w:pStyle w:val="Title"/>
        <w:rPr>
          <w:rStyle w:val="TitleChar"/>
          <w:rFonts w:ascii="Arial" w:hAnsi="Arial" w:cs="Arial"/>
          <w:b/>
          <w:bCs/>
          <w:color w:val="006AB4"/>
        </w:rPr>
      </w:pPr>
    </w:p>
    <w:p w14:paraId="4EE00630" w14:textId="2E719001" w:rsidR="00366E36" w:rsidRDefault="00366E36" w:rsidP="002244B5">
      <w:pPr>
        <w:pStyle w:val="Title"/>
        <w:spacing w:before="240"/>
        <w:rPr>
          <w:rStyle w:val="TitleChar"/>
          <w:rFonts w:ascii="Arial" w:hAnsi="Arial" w:cs="Arial"/>
          <w:b/>
          <w:bCs/>
          <w:color w:val="006AB4"/>
          <w:sz w:val="70"/>
          <w:szCs w:val="70"/>
        </w:rPr>
      </w:pPr>
    </w:p>
    <w:p w14:paraId="77A5A9FA" w14:textId="4C2D25CE" w:rsidR="00366E36" w:rsidRDefault="00366E36" w:rsidP="002244B5">
      <w:pPr>
        <w:pStyle w:val="Title"/>
        <w:spacing w:before="240"/>
        <w:rPr>
          <w:rStyle w:val="TitleChar"/>
          <w:rFonts w:ascii="Arial" w:hAnsi="Arial" w:cs="Arial"/>
          <w:b/>
          <w:bCs/>
          <w:color w:val="006AB4"/>
          <w:sz w:val="70"/>
          <w:szCs w:val="70"/>
        </w:rPr>
      </w:pPr>
    </w:p>
    <w:p w14:paraId="07660830" w14:textId="66E3C84F" w:rsidR="005937F5" w:rsidRDefault="00366E36" w:rsidP="002244B5">
      <w:pPr>
        <w:pStyle w:val="Title"/>
        <w:spacing w:before="240"/>
        <w:rPr>
          <w:rStyle w:val="TitleChar"/>
          <w:rFonts w:ascii="Arial" w:hAnsi="Arial" w:cs="Arial"/>
          <w:color w:val="000000" w:themeColor="text1"/>
          <w:sz w:val="60"/>
          <w:szCs w:val="60"/>
        </w:rPr>
      </w:pPr>
      <w:r>
        <w:rPr>
          <w:rStyle w:val="TitleChar"/>
          <w:rFonts w:ascii="Arial" w:hAnsi="Arial" w:cs="Arial"/>
          <w:b/>
          <w:bCs/>
          <w:color w:val="006AB4"/>
          <w:sz w:val="70"/>
          <w:szCs w:val="70"/>
        </w:rPr>
        <w:br/>
      </w:r>
      <w:r w:rsidR="0043074D" w:rsidRPr="00B5165A">
        <w:rPr>
          <w:rStyle w:val="TitleChar"/>
          <w:rFonts w:ascii="Arial" w:hAnsi="Arial" w:cs="Arial"/>
          <w:b/>
          <w:bCs/>
          <w:color w:val="006AB4"/>
          <w:sz w:val="60"/>
          <w:szCs w:val="60"/>
        </w:rPr>
        <w:t xml:space="preserve">Smokefree </w:t>
      </w:r>
      <w:r w:rsidR="00B02BD1" w:rsidRPr="00B5165A">
        <w:rPr>
          <w:rStyle w:val="TitleChar"/>
          <w:rFonts w:ascii="Arial" w:hAnsi="Arial" w:cs="Arial"/>
          <w:b/>
          <w:bCs/>
          <w:color w:val="006AB4"/>
          <w:sz w:val="60"/>
          <w:szCs w:val="60"/>
        </w:rPr>
        <w:t>H</w:t>
      </w:r>
      <w:r w:rsidR="00D06B85" w:rsidRPr="00B5165A">
        <w:rPr>
          <w:rStyle w:val="TitleChar"/>
          <w:rFonts w:ascii="Arial" w:hAnsi="Arial" w:cs="Arial"/>
          <w:b/>
          <w:bCs/>
          <w:color w:val="006AB4"/>
          <w:sz w:val="60"/>
          <w:szCs w:val="60"/>
        </w:rPr>
        <w:t>o</w:t>
      </w:r>
      <w:r w:rsidR="002244B5" w:rsidRPr="00B5165A">
        <w:rPr>
          <w:rStyle w:val="TitleChar"/>
          <w:rFonts w:ascii="Arial" w:hAnsi="Arial" w:cs="Arial"/>
          <w:b/>
          <w:bCs/>
          <w:color w:val="006AB4"/>
          <w:sz w:val="60"/>
          <w:szCs w:val="60"/>
        </w:rPr>
        <w:t xml:space="preserve">spital </w:t>
      </w:r>
      <w:r w:rsidR="002244B5" w:rsidRPr="00B5165A">
        <w:rPr>
          <w:rStyle w:val="TitleChar"/>
          <w:rFonts w:ascii="Arial" w:hAnsi="Arial" w:cs="Arial"/>
          <w:b/>
          <w:bCs/>
          <w:color w:val="006AB4"/>
          <w:sz w:val="60"/>
          <w:szCs w:val="60"/>
        </w:rPr>
        <w:br/>
      </w:r>
      <w:r w:rsidR="00B02BD1" w:rsidRPr="00B5165A">
        <w:rPr>
          <w:rStyle w:val="TitleChar"/>
          <w:rFonts w:ascii="Arial" w:hAnsi="Arial" w:cs="Arial"/>
          <w:b/>
          <w:bCs/>
          <w:color w:val="006AB4"/>
          <w:sz w:val="60"/>
          <w:szCs w:val="60"/>
        </w:rPr>
        <w:t>S</w:t>
      </w:r>
      <w:r w:rsidR="002244B5" w:rsidRPr="00B5165A">
        <w:rPr>
          <w:rStyle w:val="TitleChar"/>
          <w:rFonts w:ascii="Arial" w:hAnsi="Arial" w:cs="Arial"/>
          <w:b/>
          <w:bCs/>
          <w:color w:val="006AB4"/>
          <w:sz w:val="60"/>
          <w:szCs w:val="60"/>
        </w:rPr>
        <w:t xml:space="preserve">teering </w:t>
      </w:r>
      <w:r w:rsidR="00B02BD1" w:rsidRPr="00B5165A">
        <w:rPr>
          <w:rStyle w:val="TitleChar"/>
          <w:rFonts w:ascii="Arial" w:hAnsi="Arial" w:cs="Arial"/>
          <w:b/>
          <w:bCs/>
          <w:color w:val="006AB4"/>
          <w:sz w:val="60"/>
          <w:szCs w:val="60"/>
        </w:rPr>
        <w:t>G</w:t>
      </w:r>
      <w:r w:rsidR="002244B5" w:rsidRPr="00B5165A">
        <w:rPr>
          <w:rStyle w:val="TitleChar"/>
          <w:rFonts w:ascii="Arial" w:hAnsi="Arial" w:cs="Arial"/>
          <w:b/>
          <w:bCs/>
          <w:color w:val="006AB4"/>
          <w:sz w:val="60"/>
          <w:szCs w:val="60"/>
        </w:rPr>
        <w:t>roup</w:t>
      </w:r>
      <w:r w:rsidR="0043074D" w:rsidRPr="002244B5">
        <w:rPr>
          <w:rStyle w:val="TitleChar"/>
          <w:rFonts w:ascii="Arial" w:hAnsi="Arial" w:cs="Arial"/>
          <w:b/>
          <w:bCs/>
          <w:color w:val="006AB4"/>
          <w:sz w:val="70"/>
          <w:szCs w:val="70"/>
        </w:rPr>
        <w:t>:</w:t>
      </w:r>
      <w:r w:rsidR="0043074D" w:rsidRPr="009148AA">
        <w:rPr>
          <w:rStyle w:val="TitleChar"/>
          <w:rFonts w:ascii="Arial" w:hAnsi="Arial" w:cs="Arial"/>
          <w:color w:val="006AB4"/>
          <w:sz w:val="60"/>
          <w:szCs w:val="60"/>
        </w:rPr>
        <w:t xml:space="preserve"> </w:t>
      </w:r>
    </w:p>
    <w:p w14:paraId="3453BDED" w14:textId="4B8869D9" w:rsidR="0043074D" w:rsidRPr="00B5165A" w:rsidRDefault="002244B5" w:rsidP="002244B5">
      <w:pPr>
        <w:pStyle w:val="Title"/>
        <w:spacing w:before="240"/>
        <w:rPr>
          <w:rStyle w:val="TitleChar"/>
          <w:rFonts w:ascii="Arial" w:hAnsi="Arial" w:cs="Arial"/>
          <w:color w:val="000000" w:themeColor="text1"/>
          <w:sz w:val="40"/>
          <w:szCs w:val="40"/>
        </w:rPr>
      </w:pPr>
      <w:r w:rsidRPr="00B5165A">
        <w:rPr>
          <w:rStyle w:val="TitleChar"/>
          <w:rFonts w:ascii="Arial" w:hAnsi="Arial" w:cs="Arial"/>
          <w:color w:val="000000" w:themeColor="text1"/>
          <w:sz w:val="40"/>
          <w:szCs w:val="40"/>
        </w:rPr>
        <w:t xml:space="preserve">Terms of </w:t>
      </w:r>
      <w:r w:rsidR="00967517" w:rsidRPr="00B5165A">
        <w:rPr>
          <w:rStyle w:val="TitleChar"/>
          <w:rFonts w:ascii="Arial" w:hAnsi="Arial" w:cs="Arial"/>
          <w:color w:val="000000" w:themeColor="text1"/>
          <w:sz w:val="40"/>
          <w:szCs w:val="40"/>
        </w:rPr>
        <w:t>R</w:t>
      </w:r>
      <w:r w:rsidRPr="00B5165A">
        <w:rPr>
          <w:rStyle w:val="TitleChar"/>
          <w:rFonts w:ascii="Arial" w:hAnsi="Arial" w:cs="Arial"/>
          <w:color w:val="000000" w:themeColor="text1"/>
          <w:sz w:val="40"/>
          <w:szCs w:val="40"/>
        </w:rPr>
        <w:t>eference</w:t>
      </w:r>
    </w:p>
    <w:p w14:paraId="33A433D1" w14:textId="19923A0D" w:rsidR="00D06B85" w:rsidRDefault="00D06B85" w:rsidP="00D06B85">
      <w:pPr>
        <w:rPr>
          <w:color w:val="000000" w:themeColor="text1"/>
        </w:rPr>
      </w:pPr>
    </w:p>
    <w:p w14:paraId="2302A96C" w14:textId="77777777" w:rsidR="00B5165A" w:rsidRDefault="0043074D" w:rsidP="006511FD">
      <w:pPr>
        <w:rPr>
          <w:color w:val="000000" w:themeColor="text1"/>
          <w:sz w:val="28"/>
          <w:szCs w:val="28"/>
        </w:rPr>
      </w:pPr>
      <w:r w:rsidRPr="002166A9">
        <w:rPr>
          <w:color w:val="000000" w:themeColor="text1"/>
          <w:sz w:val="28"/>
          <w:szCs w:val="28"/>
        </w:rPr>
        <w:t xml:space="preserve">Version 1 – </w:t>
      </w:r>
      <w:r w:rsidR="002E137C">
        <w:rPr>
          <w:color w:val="000000" w:themeColor="text1"/>
          <w:sz w:val="28"/>
          <w:szCs w:val="28"/>
        </w:rPr>
        <w:t>September</w:t>
      </w:r>
      <w:r w:rsidRPr="002166A9">
        <w:rPr>
          <w:color w:val="000000" w:themeColor="text1"/>
          <w:sz w:val="28"/>
          <w:szCs w:val="28"/>
        </w:rPr>
        <w:t xml:space="preserve"> 2024 </w:t>
      </w:r>
    </w:p>
    <w:p w14:paraId="54A2015A" w14:textId="22317816" w:rsidR="00422234" w:rsidRPr="00D06B85" w:rsidRDefault="00B5165A" w:rsidP="006511FD">
      <w:pPr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Trust Name: </w:t>
      </w:r>
      <w:r w:rsidR="0043074D" w:rsidRPr="002166A9">
        <w:rPr>
          <w:color w:val="000000" w:themeColor="text1"/>
          <w:sz w:val="40"/>
          <w:szCs w:val="40"/>
        </w:rPr>
        <w:br/>
      </w:r>
    </w:p>
    <w:p w14:paraId="6C274E4E" w14:textId="77777777" w:rsidR="00366E36" w:rsidRDefault="00366E36" w:rsidP="00366E36">
      <w:pPr>
        <w:tabs>
          <w:tab w:val="left" w:pos="8002"/>
        </w:tabs>
        <w:spacing w:line="278" w:lineRule="auto"/>
      </w:pPr>
    </w:p>
    <w:p w14:paraId="71EDF9DD" w14:textId="77777777" w:rsidR="00366E36" w:rsidRDefault="00366E36" w:rsidP="00366E36">
      <w:pPr>
        <w:tabs>
          <w:tab w:val="left" w:pos="1859"/>
        </w:tabs>
        <w:spacing w:line="278" w:lineRule="auto"/>
      </w:pPr>
      <w:r>
        <w:tab/>
      </w:r>
      <w:bookmarkStart w:id="0" w:name="_Toc172146158"/>
    </w:p>
    <w:p w14:paraId="1933FDC6" w14:textId="77777777" w:rsidR="006511FD" w:rsidRDefault="006511FD" w:rsidP="00366E36">
      <w:pPr>
        <w:tabs>
          <w:tab w:val="left" w:pos="1859"/>
        </w:tabs>
        <w:spacing w:line="278" w:lineRule="auto"/>
      </w:pPr>
    </w:p>
    <w:p w14:paraId="3329E476" w14:textId="77777777" w:rsidR="006511FD" w:rsidRDefault="006511FD" w:rsidP="00366E36">
      <w:pPr>
        <w:tabs>
          <w:tab w:val="left" w:pos="1859"/>
        </w:tabs>
        <w:spacing w:line="278" w:lineRule="auto"/>
      </w:pPr>
    </w:p>
    <w:p w14:paraId="31D866BD" w14:textId="77777777" w:rsidR="006511FD" w:rsidRDefault="006511FD" w:rsidP="00366E36">
      <w:pPr>
        <w:tabs>
          <w:tab w:val="left" w:pos="1859"/>
        </w:tabs>
        <w:spacing w:line="278" w:lineRule="auto"/>
      </w:pPr>
    </w:p>
    <w:p w14:paraId="143AE48A" w14:textId="77777777" w:rsidR="006511FD" w:rsidRDefault="006511FD" w:rsidP="00366E36">
      <w:pPr>
        <w:tabs>
          <w:tab w:val="left" w:pos="1859"/>
        </w:tabs>
        <w:spacing w:line="278" w:lineRule="auto"/>
      </w:pPr>
    </w:p>
    <w:p w14:paraId="649FE34E" w14:textId="77777777" w:rsidR="006511FD" w:rsidRDefault="006511FD" w:rsidP="00366E36">
      <w:pPr>
        <w:tabs>
          <w:tab w:val="left" w:pos="1859"/>
        </w:tabs>
        <w:spacing w:line="278" w:lineRule="auto"/>
      </w:pPr>
    </w:p>
    <w:p w14:paraId="047100CB" w14:textId="77777777" w:rsidR="006511FD" w:rsidRDefault="006511FD" w:rsidP="00366E36">
      <w:pPr>
        <w:tabs>
          <w:tab w:val="left" w:pos="1859"/>
        </w:tabs>
        <w:spacing w:line="278" w:lineRule="auto"/>
      </w:pPr>
    </w:p>
    <w:p w14:paraId="4B828ED3" w14:textId="77777777" w:rsidR="006511FD" w:rsidRDefault="006511FD" w:rsidP="00366E36">
      <w:pPr>
        <w:tabs>
          <w:tab w:val="left" w:pos="1859"/>
        </w:tabs>
        <w:spacing w:line="278" w:lineRule="auto"/>
      </w:pPr>
    </w:p>
    <w:p w14:paraId="33D33969" w14:textId="77777777" w:rsidR="006511FD" w:rsidRDefault="006511FD" w:rsidP="00366E36">
      <w:pPr>
        <w:tabs>
          <w:tab w:val="left" w:pos="1859"/>
        </w:tabs>
        <w:spacing w:line="278" w:lineRule="auto"/>
      </w:pPr>
    </w:p>
    <w:p w14:paraId="63423A40" w14:textId="77777777" w:rsidR="00366E36" w:rsidRDefault="00366E36" w:rsidP="003F118D">
      <w:pPr>
        <w:tabs>
          <w:tab w:val="left" w:pos="1859"/>
        </w:tabs>
        <w:spacing w:line="278" w:lineRule="auto"/>
        <w:ind w:firstLine="720"/>
      </w:pPr>
    </w:p>
    <w:p w14:paraId="482A6EA6" w14:textId="77777777" w:rsidR="00B5165A" w:rsidRDefault="00B5165A" w:rsidP="00366E36">
      <w:pPr>
        <w:tabs>
          <w:tab w:val="left" w:pos="1859"/>
        </w:tabs>
        <w:spacing w:line="278" w:lineRule="auto"/>
      </w:pPr>
    </w:p>
    <w:p w14:paraId="0BEC943E" w14:textId="58F2520A" w:rsidR="0043074D" w:rsidRPr="00B5165A" w:rsidRDefault="0043074D" w:rsidP="00366E36">
      <w:pPr>
        <w:tabs>
          <w:tab w:val="left" w:pos="1859"/>
        </w:tabs>
        <w:spacing w:line="278" w:lineRule="auto"/>
        <w:rPr>
          <w:sz w:val="40"/>
          <w:szCs w:val="40"/>
        </w:rPr>
      </w:pPr>
      <w:r w:rsidRPr="00B5165A">
        <w:rPr>
          <w:b/>
          <w:bCs/>
          <w:color w:val="006AB4"/>
          <w:sz w:val="40"/>
          <w:szCs w:val="40"/>
        </w:rPr>
        <w:t>Introduction</w:t>
      </w:r>
      <w:bookmarkEnd w:id="0"/>
    </w:p>
    <w:p w14:paraId="1EF3EBF3" w14:textId="32287DDB" w:rsidR="00366E36" w:rsidRPr="00B02BD1" w:rsidRDefault="00366E36" w:rsidP="00366E36">
      <w:pPr>
        <w:rPr>
          <w:i/>
          <w:iCs/>
        </w:rPr>
      </w:pPr>
      <w:bookmarkStart w:id="1" w:name="_Toc161840025"/>
      <w:bookmarkStart w:id="2" w:name="_Toc172146159"/>
      <w:r w:rsidRPr="00B02BD1">
        <w:rPr>
          <w:i/>
          <w:iCs/>
        </w:rPr>
        <w:t xml:space="preserve">This document has been developed by the Make Smoking History </w:t>
      </w:r>
      <w:r w:rsidR="00967517">
        <w:rPr>
          <w:i/>
          <w:iCs/>
        </w:rPr>
        <w:t xml:space="preserve">Treating </w:t>
      </w:r>
      <w:r w:rsidRPr="00B02BD1">
        <w:rPr>
          <w:i/>
          <w:iCs/>
        </w:rPr>
        <w:t xml:space="preserve">Tobacco Dependency team, the </w:t>
      </w:r>
      <w:r w:rsidR="00967517">
        <w:rPr>
          <w:i/>
          <w:iCs/>
        </w:rPr>
        <w:t>city-</w:t>
      </w:r>
      <w:r w:rsidRPr="00B02BD1">
        <w:rPr>
          <w:i/>
          <w:iCs/>
        </w:rPr>
        <w:t>regional tobacco control programme for Greater Manchester, supported by the Manchester University NHS Foundation Trust’s Smoke</w:t>
      </w:r>
      <w:r w:rsidR="00967517">
        <w:rPr>
          <w:i/>
          <w:iCs/>
        </w:rPr>
        <w:t>free</w:t>
      </w:r>
      <w:r w:rsidRPr="00B02BD1">
        <w:rPr>
          <w:i/>
          <w:iCs/>
        </w:rPr>
        <w:t xml:space="preserve"> Steering Group. It has been developed to serve as a guide to other Hospital teams delivering a smokefree hospital programme.  </w:t>
      </w:r>
      <w:r w:rsidRPr="00B02BD1">
        <w:rPr>
          <w:i/>
          <w:iCs/>
        </w:rPr>
        <w:br/>
      </w:r>
    </w:p>
    <w:p w14:paraId="1D32B42C" w14:textId="4BAF78A6" w:rsidR="00366E36" w:rsidRPr="00366E36" w:rsidRDefault="00366E36" w:rsidP="00366E36">
      <w:pPr>
        <w:rPr>
          <w:b/>
          <w:bCs/>
          <w:sz w:val="28"/>
          <w:szCs w:val="28"/>
        </w:rPr>
      </w:pPr>
      <w:bookmarkStart w:id="3" w:name="_Toc172146160"/>
      <w:bookmarkEnd w:id="1"/>
      <w:bookmarkEnd w:id="2"/>
      <w:r w:rsidRPr="00366E36">
        <w:rPr>
          <w:b/>
          <w:bCs/>
          <w:sz w:val="28"/>
          <w:szCs w:val="28"/>
        </w:rPr>
        <w:t>1. C</w:t>
      </w:r>
      <w:r w:rsidR="00967517">
        <w:rPr>
          <w:b/>
          <w:bCs/>
          <w:sz w:val="28"/>
          <w:szCs w:val="28"/>
        </w:rPr>
        <w:t>onstitution</w:t>
      </w:r>
      <w:r w:rsidRPr="00366E36">
        <w:rPr>
          <w:b/>
          <w:bCs/>
          <w:sz w:val="28"/>
          <w:szCs w:val="28"/>
        </w:rPr>
        <w:t>  </w:t>
      </w:r>
    </w:p>
    <w:p w14:paraId="7A48C1BF" w14:textId="3EBD9F50" w:rsidR="00366E36" w:rsidRPr="00A97E16" w:rsidRDefault="00366E36" w:rsidP="00366E36">
      <w:r w:rsidRPr="000D3F0E">
        <w:rPr>
          <w:b/>
          <w:bCs/>
          <w:color w:val="246AB4"/>
        </w:rPr>
        <w:t>1.1</w:t>
      </w:r>
      <w:r w:rsidRPr="000D3F0E">
        <w:rPr>
          <w:color w:val="246AB4"/>
        </w:rPr>
        <w:t xml:space="preserve"> </w:t>
      </w:r>
      <w:r w:rsidRPr="00A97E16">
        <w:t>The Smoke</w:t>
      </w:r>
      <w:r w:rsidR="00967517">
        <w:t>free</w:t>
      </w:r>
      <w:r w:rsidR="007637C2">
        <w:t xml:space="preserve"> </w:t>
      </w:r>
      <w:r w:rsidRPr="00A97E16">
        <w:t>Steering Group has formally constituted by the</w:t>
      </w:r>
      <w:r w:rsidRPr="00366E36">
        <w:rPr>
          <w:color w:val="D86DCB" w:themeColor="accent5" w:themeTint="99"/>
        </w:rPr>
        <w:t xml:space="preserve"> </w:t>
      </w:r>
      <w:r w:rsidR="007637C2" w:rsidRPr="007637C2">
        <w:rPr>
          <w:color w:val="000000" w:themeColor="text1"/>
        </w:rPr>
        <w:t>(insert)</w:t>
      </w:r>
      <w:r w:rsidRPr="00366E36">
        <w:rPr>
          <w:color w:val="D86DCB" w:themeColor="accent5" w:themeTint="99"/>
        </w:rPr>
        <w:t xml:space="preserve"> </w:t>
      </w:r>
      <w:r w:rsidRPr="00A97E16">
        <w:t xml:space="preserve">Board of Directors in accordance with its Standing Orders and will report to the </w:t>
      </w:r>
      <w:r w:rsidR="007637C2" w:rsidRPr="007637C2">
        <w:rPr>
          <w:color w:val="000000" w:themeColor="text1"/>
        </w:rPr>
        <w:t xml:space="preserve">(insert) </w:t>
      </w:r>
      <w:r w:rsidRPr="00A97E16">
        <w:t>Committee.</w:t>
      </w:r>
      <w:r w:rsidRPr="00A97E16">
        <w:rPr>
          <w:i/>
          <w:iCs/>
        </w:rPr>
        <w:t> </w:t>
      </w:r>
      <w:r w:rsidRPr="00A97E16">
        <w:t> </w:t>
      </w:r>
    </w:p>
    <w:p w14:paraId="543DAE6D" w14:textId="77777777" w:rsidR="00366E36" w:rsidRPr="00A97E16" w:rsidRDefault="00366E36" w:rsidP="00366E36">
      <w:r w:rsidRPr="00A97E16">
        <w:rPr>
          <w:i/>
          <w:iCs/>
        </w:rPr>
        <w:t> </w:t>
      </w:r>
      <w:r w:rsidRPr="00A97E16">
        <w:t> </w:t>
      </w:r>
    </w:p>
    <w:p w14:paraId="4C35ED19" w14:textId="7D210809" w:rsidR="00366E36" w:rsidRPr="00366E36" w:rsidRDefault="00366E36" w:rsidP="00366E36">
      <w:pPr>
        <w:rPr>
          <w:b/>
          <w:bCs/>
          <w:sz w:val="28"/>
          <w:szCs w:val="28"/>
        </w:rPr>
      </w:pPr>
      <w:r w:rsidRPr="00366E36">
        <w:rPr>
          <w:b/>
          <w:bCs/>
          <w:sz w:val="28"/>
          <w:szCs w:val="28"/>
        </w:rPr>
        <w:t xml:space="preserve">2.  </w:t>
      </w:r>
      <w:r w:rsidR="00967517" w:rsidRPr="00366E36">
        <w:rPr>
          <w:b/>
          <w:bCs/>
          <w:sz w:val="28"/>
          <w:szCs w:val="28"/>
        </w:rPr>
        <w:t>M</w:t>
      </w:r>
      <w:r w:rsidR="00967517">
        <w:rPr>
          <w:b/>
          <w:bCs/>
          <w:sz w:val="28"/>
          <w:szCs w:val="28"/>
        </w:rPr>
        <w:t>embership</w:t>
      </w:r>
    </w:p>
    <w:p w14:paraId="4BD5AC3A" w14:textId="1F4E6AFE" w:rsidR="00366E36" w:rsidRPr="00A97E16" w:rsidRDefault="00366E36" w:rsidP="00366E36">
      <w:r w:rsidRPr="000D3F0E">
        <w:rPr>
          <w:b/>
          <w:bCs/>
          <w:color w:val="246AB4"/>
        </w:rPr>
        <w:t>2.1</w:t>
      </w:r>
      <w:r w:rsidRPr="000D3F0E">
        <w:rPr>
          <w:color w:val="246AB4"/>
        </w:rPr>
        <w:t xml:space="preserve"> </w:t>
      </w:r>
      <w:r w:rsidRPr="000D3F0E">
        <w:rPr>
          <w:b/>
          <w:bCs/>
        </w:rPr>
        <w:t>The Steering Group will comprise:</w:t>
      </w:r>
      <w:r w:rsidRPr="00A97E16">
        <w:t>  </w:t>
      </w:r>
    </w:p>
    <w:p w14:paraId="79556A9D" w14:textId="77777777" w:rsidR="00366E36" w:rsidRPr="00A97E16" w:rsidRDefault="00366E36" w:rsidP="00DF754F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</w:pPr>
      <w:bookmarkStart w:id="4" w:name="_Toc172146162"/>
      <w:bookmarkEnd w:id="3"/>
      <w:r w:rsidRPr="00A97E16">
        <w:t>Executive/Senior Manager (Chair) </w:t>
      </w:r>
    </w:p>
    <w:p w14:paraId="5CE7F7E9" w14:textId="773E2D77" w:rsidR="00366E36" w:rsidRPr="00A97E16" w:rsidRDefault="00366E36" w:rsidP="00DF754F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lang w:val="en-US"/>
        </w:rPr>
      </w:pPr>
      <w:r w:rsidRPr="00A97E16">
        <w:t>Chief Nurse/Medical Director (</w:t>
      </w:r>
      <w:r w:rsidR="00967517">
        <w:t>C</w:t>
      </w:r>
      <w:r w:rsidRPr="00A97E16">
        <w:t>o-Chair)</w:t>
      </w:r>
      <w:r w:rsidRPr="00A97E16">
        <w:rPr>
          <w:lang w:val="en-US"/>
        </w:rPr>
        <w:t> </w:t>
      </w:r>
    </w:p>
    <w:p w14:paraId="4A1E80AF" w14:textId="1EE2D926" w:rsidR="00366E36" w:rsidRPr="00A97E16" w:rsidRDefault="00366E36" w:rsidP="00DF754F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</w:pPr>
      <w:r w:rsidRPr="00A97E16">
        <w:t xml:space="preserve">Lead Clinician for </w:t>
      </w:r>
      <w:r w:rsidR="00967517">
        <w:t>Treating T</w:t>
      </w:r>
      <w:r w:rsidRPr="00A97E16">
        <w:t xml:space="preserve">obacco </w:t>
      </w:r>
      <w:r w:rsidR="00967517">
        <w:t>D</w:t>
      </w:r>
      <w:r w:rsidRPr="00A97E16">
        <w:t>ependency (Consultant, Vice-chair) </w:t>
      </w:r>
    </w:p>
    <w:p w14:paraId="0F3B87A7" w14:textId="4EA53BDA" w:rsidR="00366E36" w:rsidRPr="00A97E16" w:rsidRDefault="00366E36" w:rsidP="00DF754F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</w:pPr>
      <w:r w:rsidRPr="00A97E16">
        <w:t xml:space="preserve">Lead Nurse for </w:t>
      </w:r>
      <w:r w:rsidR="00967517">
        <w:t>Treating T</w:t>
      </w:r>
      <w:r w:rsidRPr="00A97E16">
        <w:t xml:space="preserve">obacco </w:t>
      </w:r>
      <w:r w:rsidR="00967517">
        <w:t>D</w:t>
      </w:r>
      <w:r w:rsidRPr="00A97E16">
        <w:t>ependency  </w:t>
      </w:r>
    </w:p>
    <w:p w14:paraId="79CFCF7B" w14:textId="77777777" w:rsidR="00366E36" w:rsidRPr="00A97E16" w:rsidRDefault="00366E36" w:rsidP="00DF754F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</w:pPr>
      <w:r w:rsidRPr="00A97E16">
        <w:t>Director of Communications (or nominated representative) </w:t>
      </w:r>
    </w:p>
    <w:p w14:paraId="34579C44" w14:textId="77777777" w:rsidR="00366E36" w:rsidRPr="00A97E16" w:rsidRDefault="00366E36" w:rsidP="00DF754F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</w:pPr>
      <w:r w:rsidRPr="00A97E16">
        <w:t>Director of Estates (or nominated representative)   </w:t>
      </w:r>
    </w:p>
    <w:p w14:paraId="2012BCD7" w14:textId="77777777" w:rsidR="00366E36" w:rsidRPr="00A97E16" w:rsidRDefault="00366E36" w:rsidP="00DF754F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</w:pPr>
      <w:r w:rsidRPr="00A97E16">
        <w:t>Director of Human Resources (or nominated representative) </w:t>
      </w:r>
    </w:p>
    <w:p w14:paraId="09E3394F" w14:textId="33F5F649" w:rsidR="00366E36" w:rsidRPr="00A97E16" w:rsidRDefault="00366E36" w:rsidP="00DF754F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</w:pPr>
      <w:r w:rsidRPr="00A97E16">
        <w:t>Employee Health and Well</w:t>
      </w:r>
      <w:r w:rsidR="00967517">
        <w:t>b</w:t>
      </w:r>
      <w:r w:rsidRPr="00A97E16">
        <w:t>eing Lead </w:t>
      </w:r>
    </w:p>
    <w:p w14:paraId="6D1A3DD3" w14:textId="77777777" w:rsidR="00366E36" w:rsidRPr="00A97E16" w:rsidRDefault="00366E36" w:rsidP="00DF754F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</w:pPr>
      <w:r w:rsidRPr="00A97E16">
        <w:t>Maternity / midwifery representation  </w:t>
      </w:r>
    </w:p>
    <w:p w14:paraId="22C2B559" w14:textId="77777777" w:rsidR="00366E36" w:rsidRPr="00A97E16" w:rsidRDefault="00366E36" w:rsidP="00DF754F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</w:pPr>
      <w:r w:rsidRPr="00A97E16">
        <w:t>Mental Health Services representative  </w:t>
      </w:r>
    </w:p>
    <w:p w14:paraId="22B3EE2D" w14:textId="77777777" w:rsidR="00366E36" w:rsidRPr="00A97E16" w:rsidRDefault="00366E36" w:rsidP="00DF754F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</w:pPr>
      <w:r w:rsidRPr="00A97E16">
        <w:t>Smokefree Hospital Programme Manager (if applicable) </w:t>
      </w:r>
    </w:p>
    <w:p w14:paraId="6BC4FBD4" w14:textId="1DCA1F19" w:rsidR="00366E36" w:rsidRPr="00A97E16" w:rsidRDefault="007637C2" w:rsidP="00DF754F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lang w:val="en-US"/>
        </w:rPr>
      </w:pPr>
      <w:r w:rsidRPr="00A97E16">
        <w:t xml:space="preserve">Staff </w:t>
      </w:r>
      <w:r>
        <w:t>S</w:t>
      </w:r>
      <w:r w:rsidRPr="00A97E16">
        <w:t>ide</w:t>
      </w:r>
      <w:r w:rsidR="00366E36" w:rsidRPr="00A97E16">
        <w:t xml:space="preserve"> representative (if applicable)</w:t>
      </w:r>
      <w:r w:rsidR="00366E36" w:rsidRPr="00A97E16">
        <w:rPr>
          <w:lang w:val="en-US"/>
        </w:rPr>
        <w:t> </w:t>
      </w:r>
    </w:p>
    <w:p w14:paraId="7EFDD8CA" w14:textId="631335A9" w:rsidR="00366E36" w:rsidRPr="00A97E16" w:rsidRDefault="00366E36" w:rsidP="00DF754F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</w:pPr>
      <w:r w:rsidRPr="00A97E16">
        <w:t xml:space="preserve">Administrative </w:t>
      </w:r>
      <w:r w:rsidR="00967517">
        <w:t>S</w:t>
      </w:r>
      <w:r w:rsidRPr="00A97E16">
        <w:t>upport  </w:t>
      </w:r>
    </w:p>
    <w:p w14:paraId="6B72C96C" w14:textId="77777777" w:rsidR="00366E36" w:rsidRPr="00A97E16" w:rsidRDefault="00366E36" w:rsidP="00DF754F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lang w:val="en-US"/>
        </w:rPr>
      </w:pPr>
      <w:r w:rsidRPr="00A97E16">
        <w:t>Local Authority Tobacco Commissioner</w:t>
      </w:r>
      <w:r w:rsidRPr="00A97E16">
        <w:rPr>
          <w:lang w:val="en-US"/>
        </w:rPr>
        <w:t> </w:t>
      </w:r>
    </w:p>
    <w:p w14:paraId="59456051" w14:textId="3B48E65A" w:rsidR="00366E36" w:rsidRPr="000D3F0E" w:rsidRDefault="00366E36" w:rsidP="00DF754F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lang w:val="en-US"/>
        </w:rPr>
      </w:pPr>
      <w:r w:rsidRPr="00A97E16">
        <w:t xml:space="preserve">NHS GM Tobacco Dependency Programme representative </w:t>
      </w:r>
      <w:r w:rsidRPr="00A97E16">
        <w:rPr>
          <w:lang w:val="en-US"/>
        </w:rPr>
        <w:t> </w:t>
      </w:r>
      <w:r w:rsidR="000D3F0E">
        <w:rPr>
          <w:lang w:val="en-US"/>
        </w:rPr>
        <w:br/>
      </w:r>
    </w:p>
    <w:bookmarkEnd w:id="4"/>
    <w:p w14:paraId="1863C3BE" w14:textId="5C7BB368" w:rsidR="000D3F0E" w:rsidRPr="000D3F0E" w:rsidRDefault="000D3F0E" w:rsidP="000D3F0E">
      <w:pPr>
        <w:rPr>
          <w:rFonts w:asciiTheme="majorHAnsi" w:eastAsiaTheme="majorEastAsia" w:hAnsiTheme="majorHAnsi" w:cstheme="majorBidi"/>
          <w:bCs/>
          <w:color w:val="0F4761" w:themeColor="accent1" w:themeShade="BF"/>
          <w:sz w:val="40"/>
          <w:szCs w:val="40"/>
        </w:rPr>
      </w:pPr>
      <w:r w:rsidRPr="000D3F0E">
        <w:rPr>
          <w:b/>
          <w:bCs/>
          <w:color w:val="246AB4"/>
        </w:rPr>
        <w:t>2.2</w:t>
      </w:r>
      <w:r w:rsidRPr="000D3F0E">
        <w:rPr>
          <w:color w:val="246AB4"/>
        </w:rPr>
        <w:t xml:space="preserve"> </w:t>
      </w:r>
      <w:r w:rsidRPr="00A97E16">
        <w:t>Members will be co-opted to the Steering Group, if necessary.  </w:t>
      </w:r>
    </w:p>
    <w:p w14:paraId="22768A37" w14:textId="2ACDE634" w:rsidR="000D3F0E" w:rsidRPr="002F2917" w:rsidRDefault="000D3F0E" w:rsidP="002F2917">
      <w:r w:rsidRPr="000D3F0E">
        <w:rPr>
          <w:b/>
          <w:bCs/>
          <w:color w:val="246AB4"/>
        </w:rPr>
        <w:t>2.3</w:t>
      </w:r>
      <w:r w:rsidRPr="000D3F0E">
        <w:rPr>
          <w:color w:val="246AB4"/>
        </w:rPr>
        <w:t xml:space="preserve"> </w:t>
      </w:r>
      <w:r w:rsidRPr="00A97E16">
        <w:t xml:space="preserve">No business shall be conducted unless four members (inc. the Chair or </w:t>
      </w:r>
      <w:r>
        <w:br/>
        <w:t xml:space="preserve">      </w:t>
      </w:r>
      <w:r w:rsidRPr="00A97E16">
        <w:t>Vice-Chair) are present.  </w:t>
      </w:r>
      <w:r>
        <w:rPr>
          <w:b/>
          <w:bCs/>
          <w:color w:val="000000" w:themeColor="text1"/>
        </w:rPr>
        <w:br/>
      </w:r>
    </w:p>
    <w:p w14:paraId="34148BEE" w14:textId="27EFE7FD" w:rsidR="000D3F0E" w:rsidRPr="000D3F0E" w:rsidRDefault="000D3F0E" w:rsidP="000D3F0E">
      <w:pPr>
        <w:widowControl w:val="0"/>
        <w:autoSpaceDE w:val="0"/>
        <w:autoSpaceDN w:val="0"/>
        <w:spacing w:after="0" w:line="276" w:lineRule="auto"/>
        <w:rPr>
          <w:sz w:val="28"/>
          <w:szCs w:val="28"/>
        </w:rPr>
      </w:pPr>
      <w:r w:rsidRPr="000D3F0E">
        <w:rPr>
          <w:b/>
          <w:bCs/>
          <w:sz w:val="28"/>
          <w:szCs w:val="28"/>
        </w:rPr>
        <w:t xml:space="preserve">3.  </w:t>
      </w:r>
      <w:r w:rsidR="00967517">
        <w:rPr>
          <w:b/>
          <w:bCs/>
          <w:sz w:val="28"/>
          <w:szCs w:val="28"/>
        </w:rPr>
        <w:t xml:space="preserve">Frequency of Meetings </w:t>
      </w:r>
      <w:r w:rsidRPr="000D3F0E">
        <w:rPr>
          <w:b/>
          <w:bCs/>
          <w:sz w:val="28"/>
          <w:szCs w:val="28"/>
        </w:rPr>
        <w:t> </w:t>
      </w:r>
      <w:r w:rsidRPr="000D3F0E">
        <w:rPr>
          <w:sz w:val="28"/>
          <w:szCs w:val="28"/>
        </w:rPr>
        <w:t> </w:t>
      </w:r>
    </w:p>
    <w:p w14:paraId="1F801668" w14:textId="77777777" w:rsidR="007637C2" w:rsidRDefault="000D3F0E" w:rsidP="000D3F0E">
      <w:pPr>
        <w:widowControl w:val="0"/>
        <w:autoSpaceDE w:val="0"/>
        <w:autoSpaceDN w:val="0"/>
        <w:spacing w:after="0" w:line="276" w:lineRule="auto"/>
      </w:pPr>
      <w:r>
        <w:rPr>
          <w:b/>
          <w:bCs/>
          <w:color w:val="246AB4"/>
        </w:rPr>
        <w:lastRenderedPageBreak/>
        <w:t>3</w:t>
      </w:r>
      <w:r w:rsidRPr="000D3F0E">
        <w:rPr>
          <w:b/>
          <w:bCs/>
          <w:color w:val="246AB4"/>
        </w:rPr>
        <w:t>.</w:t>
      </w:r>
      <w:r>
        <w:rPr>
          <w:b/>
          <w:bCs/>
          <w:color w:val="246AB4"/>
        </w:rPr>
        <w:t>1</w:t>
      </w:r>
      <w:r w:rsidRPr="000D3F0E">
        <w:rPr>
          <w:color w:val="246AB4"/>
        </w:rPr>
        <w:t xml:space="preserve"> </w:t>
      </w:r>
      <w:r w:rsidRPr="00A97E16">
        <w:t>The Steering Group shall meet bi-monthly</w:t>
      </w:r>
      <w:r w:rsidR="00967517">
        <w:t>.</w:t>
      </w:r>
      <w:r w:rsidRPr="00A97E16">
        <w:t> </w:t>
      </w:r>
    </w:p>
    <w:p w14:paraId="0CB5D697" w14:textId="6E17BB7A" w:rsidR="000D3F0E" w:rsidRPr="000D3F0E" w:rsidRDefault="000D3F0E" w:rsidP="000D3F0E">
      <w:pPr>
        <w:widowControl w:val="0"/>
        <w:autoSpaceDE w:val="0"/>
        <w:autoSpaceDN w:val="0"/>
        <w:spacing w:after="0" w:line="276" w:lineRule="auto"/>
      </w:pPr>
      <w:r w:rsidRPr="00A97E16">
        <w:t xml:space="preserve"> </w:t>
      </w:r>
      <w:r w:rsidRPr="00A97E16">
        <w:tab/>
      </w:r>
    </w:p>
    <w:p w14:paraId="069C2F68" w14:textId="39A3A768" w:rsidR="000D3F0E" w:rsidRPr="00B405F7" w:rsidRDefault="000D3F0E" w:rsidP="000D3F0E">
      <w:pPr>
        <w:widowControl w:val="0"/>
        <w:autoSpaceDE w:val="0"/>
        <w:autoSpaceDN w:val="0"/>
        <w:spacing w:after="0" w:line="276" w:lineRule="auto"/>
        <w:rPr>
          <w:sz w:val="28"/>
          <w:szCs w:val="28"/>
        </w:rPr>
      </w:pPr>
      <w:r>
        <w:rPr>
          <w:b/>
          <w:bCs/>
          <w:color w:val="000000" w:themeColor="text1"/>
        </w:rPr>
        <w:br/>
      </w:r>
      <w:r w:rsidRPr="00B405F7">
        <w:rPr>
          <w:b/>
          <w:bCs/>
          <w:sz w:val="28"/>
          <w:szCs w:val="28"/>
        </w:rPr>
        <w:t>4.  O</w:t>
      </w:r>
      <w:r w:rsidR="00967517">
        <w:rPr>
          <w:b/>
          <w:bCs/>
          <w:sz w:val="28"/>
          <w:szCs w:val="28"/>
        </w:rPr>
        <w:t>verview</w:t>
      </w:r>
    </w:p>
    <w:p w14:paraId="0DCD2AFD" w14:textId="04045BE7" w:rsidR="000D3F0E" w:rsidRPr="00A97E16" w:rsidRDefault="000D3F0E" w:rsidP="000D3F0E">
      <w:pPr>
        <w:widowControl w:val="0"/>
        <w:autoSpaceDE w:val="0"/>
        <w:autoSpaceDN w:val="0"/>
        <w:spacing w:after="0" w:line="276" w:lineRule="auto"/>
      </w:pPr>
      <w:r>
        <w:rPr>
          <w:b/>
          <w:bCs/>
          <w:color w:val="246AB4"/>
        </w:rPr>
        <w:t>4</w:t>
      </w:r>
      <w:r w:rsidRPr="000D3F0E">
        <w:rPr>
          <w:b/>
          <w:bCs/>
          <w:color w:val="246AB4"/>
        </w:rPr>
        <w:t>.</w:t>
      </w:r>
      <w:r>
        <w:rPr>
          <w:b/>
          <w:bCs/>
          <w:color w:val="246AB4"/>
        </w:rPr>
        <w:t>1</w:t>
      </w:r>
      <w:r w:rsidRPr="000D3F0E">
        <w:rPr>
          <w:color w:val="246AB4"/>
        </w:rPr>
        <w:t xml:space="preserve"> </w:t>
      </w:r>
      <w:r w:rsidRPr="00A97E16">
        <w:t>The role of the ‘</w:t>
      </w:r>
      <w:r w:rsidR="007637C2" w:rsidRPr="00A97E16">
        <w:t>Smoke</w:t>
      </w:r>
      <w:r w:rsidR="007637C2">
        <w:t xml:space="preserve">free </w:t>
      </w:r>
      <w:r w:rsidR="007637C2" w:rsidRPr="00A97E16">
        <w:t>Steering</w:t>
      </w:r>
      <w:r w:rsidRPr="00A97E16">
        <w:t xml:space="preserve"> Group is to provide strategic direction and leadership, as well as focused attention and work on the planning, implementation, evaluation, </w:t>
      </w:r>
      <w:r w:rsidR="00500B60" w:rsidRPr="00A97E16">
        <w:t>communication,</w:t>
      </w:r>
      <w:r w:rsidRPr="00A97E16">
        <w:t xml:space="preserve"> and sustainability of the Trust’s Smoke</w:t>
      </w:r>
      <w:r w:rsidR="00967517">
        <w:t>free</w:t>
      </w:r>
      <w:r w:rsidRPr="00A97E16">
        <w:t xml:space="preserve"> Policy and supporting workstreams.   </w:t>
      </w:r>
    </w:p>
    <w:p w14:paraId="5871EA06" w14:textId="77777777" w:rsidR="000D3F0E" w:rsidRDefault="000D3F0E" w:rsidP="000D3F0E">
      <w:pPr>
        <w:widowControl w:val="0"/>
        <w:autoSpaceDE w:val="0"/>
        <w:autoSpaceDN w:val="0"/>
        <w:spacing w:after="0" w:line="276" w:lineRule="auto"/>
        <w:rPr>
          <w:b/>
          <w:bCs/>
          <w:sz w:val="28"/>
          <w:szCs w:val="28"/>
        </w:rPr>
      </w:pPr>
    </w:p>
    <w:p w14:paraId="0EFE240C" w14:textId="1BEEF17B" w:rsidR="000D3F0E" w:rsidRPr="00B405F7" w:rsidRDefault="000D3F0E" w:rsidP="000D3F0E">
      <w:pPr>
        <w:widowControl w:val="0"/>
        <w:autoSpaceDE w:val="0"/>
        <w:autoSpaceDN w:val="0"/>
        <w:spacing w:after="0" w:line="276" w:lineRule="auto"/>
        <w:rPr>
          <w:sz w:val="28"/>
          <w:szCs w:val="28"/>
        </w:rPr>
      </w:pPr>
      <w:r w:rsidRPr="00B405F7">
        <w:rPr>
          <w:b/>
          <w:bCs/>
          <w:sz w:val="28"/>
          <w:szCs w:val="28"/>
        </w:rPr>
        <w:t xml:space="preserve">5.  </w:t>
      </w:r>
      <w:r w:rsidR="00967517">
        <w:rPr>
          <w:b/>
          <w:bCs/>
          <w:sz w:val="28"/>
          <w:szCs w:val="28"/>
        </w:rPr>
        <w:t>Scope and Duties</w:t>
      </w:r>
      <w:r w:rsidR="001762B8" w:rsidRPr="00B405F7">
        <w:rPr>
          <w:b/>
          <w:bCs/>
          <w:sz w:val="28"/>
          <w:szCs w:val="28"/>
        </w:rPr>
        <w:t>  </w:t>
      </w:r>
      <w:r w:rsidRPr="00B405F7">
        <w:rPr>
          <w:b/>
          <w:bCs/>
          <w:sz w:val="28"/>
          <w:szCs w:val="28"/>
        </w:rPr>
        <w:t> </w:t>
      </w:r>
    </w:p>
    <w:p w14:paraId="56801D7E" w14:textId="37C99D4A" w:rsidR="000D3F0E" w:rsidRPr="000D3F0E" w:rsidRDefault="002F2917" w:rsidP="00DF754F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rPr>
          <w:b/>
          <w:bCs/>
        </w:rPr>
      </w:pPr>
      <w:r>
        <w:rPr>
          <w:b/>
          <w:bCs/>
        </w:rPr>
        <w:t xml:space="preserve"> </w:t>
      </w:r>
      <w:r w:rsidR="000D3F0E" w:rsidRPr="000D3F0E">
        <w:rPr>
          <w:b/>
          <w:bCs/>
        </w:rPr>
        <w:t>Primary scope and objectives:</w:t>
      </w:r>
    </w:p>
    <w:p w14:paraId="40726C4E" w14:textId="77777777" w:rsidR="00BF17C1" w:rsidRPr="00E11C65" w:rsidRDefault="00BF17C1" w:rsidP="00BF17C1">
      <w:pPr>
        <w:spacing w:after="0" w:line="240" w:lineRule="auto"/>
        <w:rPr>
          <w:rFonts w:eastAsia="Times New Roman"/>
          <w:kern w:val="0"/>
          <w:lang w:eastAsia="en-GB"/>
          <w14:ligatures w14:val="none"/>
        </w:rPr>
      </w:pPr>
    </w:p>
    <w:p w14:paraId="2198FF4B" w14:textId="769989DB" w:rsidR="001762B8" w:rsidRDefault="00572F3F" w:rsidP="00DF754F">
      <w:pPr>
        <w:pStyle w:val="ListParagraph"/>
        <w:numPr>
          <w:ilvl w:val="0"/>
          <w:numId w:val="3"/>
        </w:numPr>
        <w:spacing w:after="0" w:line="276" w:lineRule="auto"/>
      </w:pPr>
      <w:r>
        <w:t>To o</w:t>
      </w:r>
      <w:r w:rsidR="000D3F0E" w:rsidRPr="00A97E16">
        <w:t xml:space="preserve">versee the development of a comprehensive strategy for the Trust to ensure that all inpatients, </w:t>
      </w:r>
      <w:r w:rsidR="00967517" w:rsidRPr="00A97E16">
        <w:t>outpatients,</w:t>
      </w:r>
      <w:r w:rsidR="000D3F0E" w:rsidRPr="00A97E16">
        <w:t xml:space="preserve"> and staff have rapid access to both pharmacotherapy and specialist support / interventions to stop</w:t>
      </w:r>
      <w:r w:rsidR="000D3F0E">
        <w:t xml:space="preserve"> smoking</w:t>
      </w:r>
      <w:r w:rsidR="00967517">
        <w:t>.</w:t>
      </w:r>
    </w:p>
    <w:p w14:paraId="2C01EFF0" w14:textId="77777777" w:rsidR="001762B8" w:rsidRDefault="001762B8" w:rsidP="001762B8">
      <w:pPr>
        <w:spacing w:after="0" w:line="276" w:lineRule="auto"/>
      </w:pPr>
    </w:p>
    <w:p w14:paraId="6379A60D" w14:textId="3CD0DCC6" w:rsidR="000D3F0E" w:rsidRDefault="00572F3F" w:rsidP="00DF754F">
      <w:pPr>
        <w:pStyle w:val="ListParagraph"/>
        <w:numPr>
          <w:ilvl w:val="0"/>
          <w:numId w:val="3"/>
        </w:numPr>
        <w:spacing w:after="0" w:line="276" w:lineRule="auto"/>
      </w:pPr>
      <w:r>
        <w:t>To e</w:t>
      </w:r>
      <w:r w:rsidR="000D3F0E" w:rsidRPr="00A97E16">
        <w:t xml:space="preserve">nsure the development of initiatives and programmes of work to protect all patients, </w:t>
      </w:r>
      <w:r w:rsidR="007637C2" w:rsidRPr="00A97E16">
        <w:t>visitors,</w:t>
      </w:r>
      <w:r w:rsidR="000D3F0E" w:rsidRPr="00A97E16">
        <w:t xml:space="preserve"> and staff from the harmful effects of second </w:t>
      </w:r>
      <w:r w:rsidR="00967517">
        <w:t>and</w:t>
      </w:r>
      <w:r w:rsidR="000D3F0E" w:rsidRPr="00A97E16">
        <w:t xml:space="preserve"> third-hand tobacco smoke and support smokers to be smokefree on the hospital grounds</w:t>
      </w:r>
      <w:r w:rsidR="00967517">
        <w:t>.</w:t>
      </w:r>
      <w:r w:rsidR="000D3F0E" w:rsidRPr="00A97E16">
        <w:t>     </w:t>
      </w:r>
    </w:p>
    <w:p w14:paraId="2A418141" w14:textId="49A810B6" w:rsidR="001762B8" w:rsidRDefault="001762B8" w:rsidP="001762B8">
      <w:pPr>
        <w:spacing w:after="0" w:line="276" w:lineRule="auto"/>
      </w:pPr>
    </w:p>
    <w:p w14:paraId="2AD85543" w14:textId="28BF9E2D" w:rsidR="00BF17C1" w:rsidRDefault="00BF17C1" w:rsidP="00DF754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</w:pPr>
      <w:r w:rsidRPr="003319A7">
        <w:t xml:space="preserve">To </w:t>
      </w:r>
      <w:r w:rsidR="00967517">
        <w:t>e</w:t>
      </w:r>
      <w:r w:rsidR="000D3F0E" w:rsidRPr="00A97E16">
        <w:t>nsure there is equity of access to evidence-based interventions and services for any person that smoker regardless of the location within</w:t>
      </w:r>
      <w:r w:rsidR="000D3F0E" w:rsidRPr="001762B8">
        <w:rPr>
          <w:b/>
          <w:bCs/>
        </w:rPr>
        <w:t xml:space="preserve"> </w:t>
      </w:r>
      <w:r w:rsidR="000D3F0E" w:rsidRPr="00A97E16">
        <w:t>the Tru</w:t>
      </w:r>
      <w:r w:rsidR="000D3F0E">
        <w:t>st</w:t>
      </w:r>
      <w:r w:rsidRPr="003319A7">
        <w:t>.</w:t>
      </w:r>
    </w:p>
    <w:p w14:paraId="7658E783" w14:textId="3C378AC5" w:rsidR="002F2917" w:rsidRPr="002F2917" w:rsidRDefault="00876175" w:rsidP="002F2917">
      <w:pPr>
        <w:spacing w:line="278" w:lineRule="auto"/>
        <w:rPr>
          <w:b/>
          <w:bCs/>
        </w:rPr>
        <w:sectPr w:rsidR="002F2917" w:rsidRPr="002F2917" w:rsidSect="00AA689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b/>
          <w:bCs/>
          <w:sz w:val="28"/>
          <w:szCs w:val="28"/>
        </w:rPr>
        <w:br w:type="page"/>
      </w:r>
    </w:p>
    <w:p w14:paraId="5DE8A2B5" w14:textId="1D4F9C38" w:rsidR="002F2917" w:rsidRPr="002F2917" w:rsidRDefault="00B405F7" w:rsidP="00DF754F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rPr>
          <w:color w:val="000000" w:themeColor="text1"/>
        </w:rPr>
      </w:pPr>
      <w:bookmarkStart w:id="6" w:name="_Ref160477639"/>
      <w:bookmarkStart w:id="7" w:name="_Ref160477655"/>
      <w:bookmarkStart w:id="8" w:name="_Toc161840040"/>
      <w:r>
        <w:rPr>
          <w:b/>
          <w:bCs/>
        </w:rPr>
        <w:lastRenderedPageBreak/>
        <w:t xml:space="preserve"> </w:t>
      </w:r>
      <w:r w:rsidR="002F2917" w:rsidRPr="00A97E16">
        <w:rPr>
          <w:b/>
          <w:bCs/>
        </w:rPr>
        <w:t xml:space="preserve">Further </w:t>
      </w:r>
      <w:r w:rsidR="00572F3F">
        <w:rPr>
          <w:b/>
          <w:bCs/>
        </w:rPr>
        <w:t>S</w:t>
      </w:r>
      <w:r w:rsidR="002F2917" w:rsidRPr="00A97E16">
        <w:rPr>
          <w:b/>
          <w:bCs/>
        </w:rPr>
        <w:t xml:space="preserve">cope and </w:t>
      </w:r>
      <w:r w:rsidR="00572F3F">
        <w:rPr>
          <w:b/>
          <w:bCs/>
        </w:rPr>
        <w:t>O</w:t>
      </w:r>
      <w:r w:rsidR="002F2917" w:rsidRPr="00A97E16">
        <w:rPr>
          <w:b/>
          <w:bCs/>
        </w:rPr>
        <w:t>bjectives: </w:t>
      </w:r>
      <w:r w:rsidR="002F2917" w:rsidRPr="00A97E16">
        <w:t> </w:t>
      </w:r>
    </w:p>
    <w:p w14:paraId="436702CB" w14:textId="77777777" w:rsidR="002F2917" w:rsidRPr="002F2917" w:rsidRDefault="002F2917" w:rsidP="002F2917">
      <w:pPr>
        <w:pStyle w:val="ListParagraph"/>
        <w:widowControl w:val="0"/>
        <w:autoSpaceDE w:val="0"/>
        <w:autoSpaceDN w:val="0"/>
        <w:spacing w:after="0" w:line="276" w:lineRule="auto"/>
        <w:ind w:left="360"/>
        <w:rPr>
          <w:color w:val="000000" w:themeColor="text1"/>
        </w:rPr>
      </w:pPr>
    </w:p>
    <w:p w14:paraId="30D81A82" w14:textId="5D7BDE7D" w:rsidR="002F2917" w:rsidRPr="002F2917" w:rsidRDefault="002F2917" w:rsidP="00DF754F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rPr>
          <w:color w:val="000000" w:themeColor="text1"/>
        </w:rPr>
      </w:pPr>
      <w:r w:rsidRPr="00A97E16">
        <w:t xml:space="preserve">Support National Tobacco Control Programmes </w:t>
      </w:r>
      <w:r w:rsidR="007637C2" w:rsidRPr="00A97E16">
        <w:t>E.g.</w:t>
      </w:r>
      <w:r w:rsidRPr="00A97E16">
        <w:t xml:space="preserve"> </w:t>
      </w:r>
      <w:r w:rsidR="00572F3F">
        <w:t>T</w:t>
      </w:r>
      <w:r w:rsidRPr="00A97E16">
        <w:t>reat</w:t>
      </w:r>
      <w:r w:rsidR="00572F3F">
        <w:t>ing</w:t>
      </w:r>
      <w:r w:rsidRPr="00A97E16">
        <w:t xml:space="preserve"> </w:t>
      </w:r>
      <w:r w:rsidR="00572F3F">
        <w:t>T</w:t>
      </w:r>
      <w:r w:rsidRPr="00A97E16">
        <w:t xml:space="preserve">obacco </w:t>
      </w:r>
      <w:r w:rsidR="00572F3F">
        <w:t>D</w:t>
      </w:r>
      <w:r w:rsidRPr="00A97E16">
        <w:t>ependency in the NHS Long Term Plan, NHS Staff Tobacco Dependency Treatment Offer</w:t>
      </w:r>
      <w:r w:rsidR="00572F3F">
        <w:t>.</w:t>
      </w:r>
      <w:r>
        <w:br/>
      </w:r>
    </w:p>
    <w:p w14:paraId="0DEBA19C" w14:textId="725EABB2" w:rsidR="002F2917" w:rsidRPr="00A97E16" w:rsidRDefault="002F2917" w:rsidP="00DF754F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</w:pPr>
      <w:r w:rsidRPr="00A97E16">
        <w:t xml:space="preserve">Review, develop implement </w:t>
      </w:r>
      <w:r w:rsidR="00572F3F">
        <w:t>and</w:t>
      </w:r>
      <w:r w:rsidRPr="00A97E16">
        <w:t xml:space="preserve"> evaluate a Smoke</w:t>
      </w:r>
      <w:r w:rsidR="00572F3F">
        <w:t>free</w:t>
      </w:r>
      <w:r w:rsidRPr="00A97E16">
        <w:t xml:space="preserve"> Policy across the Trusts that protects all patients, </w:t>
      </w:r>
      <w:r w:rsidR="007637C2" w:rsidRPr="00A97E16">
        <w:t>visitors,</w:t>
      </w:r>
      <w:r w:rsidRPr="00A97E16">
        <w:t xml:space="preserve"> and staff from the harmful effects of tobacco smoke and supports any person that smokes to be smokefree on the hospital grounds</w:t>
      </w:r>
      <w:r w:rsidR="00572F3F">
        <w:t>.</w:t>
      </w:r>
      <w:r w:rsidR="00B405F7">
        <w:br/>
      </w:r>
    </w:p>
    <w:p w14:paraId="54DBF249" w14:textId="6B737B13" w:rsidR="002F2917" w:rsidRPr="00A97E16" w:rsidRDefault="002F2917" w:rsidP="00DF754F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</w:pPr>
      <w:r w:rsidRPr="00A97E16">
        <w:t>Make a clear distinction between smoking and vaping, the latter being an evidenced treatment for people with a dependence to tobacco and support all people that use this intervention as part of an individualised treatment plan to be smokefree.     </w:t>
      </w:r>
      <w:r w:rsidR="00B405F7">
        <w:br/>
      </w:r>
    </w:p>
    <w:p w14:paraId="0DEA5E82" w14:textId="040E9717" w:rsidR="002F2917" w:rsidRPr="00A97E16" w:rsidRDefault="002F2917" w:rsidP="00DF754F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</w:pPr>
      <w:r w:rsidRPr="00A97E16">
        <w:t xml:space="preserve">Develop a comprehensive and effective </w:t>
      </w:r>
      <w:r w:rsidR="00572F3F">
        <w:t>s</w:t>
      </w:r>
      <w:r w:rsidRPr="00A97E16">
        <w:t>moke</w:t>
      </w:r>
      <w:r w:rsidR="00572F3F">
        <w:t>free</w:t>
      </w:r>
      <w:r w:rsidRPr="00A97E16">
        <w:t xml:space="preserve"> Communication Strategy.  </w:t>
      </w:r>
      <w:r w:rsidR="00B405F7">
        <w:br/>
      </w:r>
    </w:p>
    <w:p w14:paraId="529D947E" w14:textId="5230D55D" w:rsidR="002F2917" w:rsidRPr="00B405F7" w:rsidRDefault="002F2917" w:rsidP="00DF754F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</w:pPr>
      <w:r w:rsidRPr="00A97E16">
        <w:t xml:space="preserve">Research and assess benefits, </w:t>
      </w:r>
      <w:r w:rsidR="00500B60" w:rsidRPr="00A97E16">
        <w:t>opportunities,</w:t>
      </w:r>
      <w:r w:rsidRPr="00A97E16">
        <w:t xml:space="preserve"> and challenges with becoming a </w:t>
      </w:r>
      <w:r w:rsidR="007637C2" w:rsidRPr="00A97E16">
        <w:t>Smoke</w:t>
      </w:r>
      <w:r w:rsidR="007637C2">
        <w:t>free</w:t>
      </w:r>
      <w:r w:rsidR="007637C2" w:rsidRPr="00A97E16">
        <w:t xml:space="preserve"> Hospital</w:t>
      </w:r>
      <w:r w:rsidR="00572F3F">
        <w:t>.</w:t>
      </w:r>
      <w:r w:rsidR="00B405F7">
        <w:br/>
      </w:r>
    </w:p>
    <w:p w14:paraId="4E4A5A99" w14:textId="3B60A153" w:rsidR="002F2917" w:rsidRPr="00B405F7" w:rsidRDefault="002F2917" w:rsidP="00DF754F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lang w:val="en-US"/>
        </w:rPr>
      </w:pPr>
      <w:r w:rsidRPr="00A97E16">
        <w:t xml:space="preserve">Engage NHS GM for system-wide support, utilising GM Smokefree </w:t>
      </w:r>
      <w:r w:rsidR="00572F3F">
        <w:t>H</w:t>
      </w:r>
      <w:r w:rsidRPr="00A97E16">
        <w:t xml:space="preserve">ospital toolkits, and sharing best practice methods for consistency across NHS Trusts in the </w:t>
      </w:r>
      <w:r w:rsidR="00572F3F">
        <w:t>c</w:t>
      </w:r>
      <w:r w:rsidRPr="00A97E16">
        <w:t>ity-region.</w:t>
      </w:r>
      <w:r w:rsidRPr="002F2917">
        <w:rPr>
          <w:lang w:val="en-US"/>
        </w:rPr>
        <w:t> </w:t>
      </w:r>
      <w:r w:rsidR="00B405F7">
        <w:rPr>
          <w:lang w:val="en-US"/>
        </w:rPr>
        <w:br/>
      </w:r>
    </w:p>
    <w:p w14:paraId="4C47AC94" w14:textId="29158931" w:rsidR="002F2917" w:rsidRPr="00A97E16" w:rsidRDefault="002F2917" w:rsidP="00DF754F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</w:pPr>
      <w:r w:rsidRPr="00A97E16">
        <w:t xml:space="preserve">Engage other NHS Trusts that have gone </w:t>
      </w:r>
      <w:r w:rsidR="00500B60">
        <w:t>s</w:t>
      </w:r>
      <w:r w:rsidR="00500B60" w:rsidRPr="00A97E16">
        <w:t>moke</w:t>
      </w:r>
      <w:r w:rsidR="00500B60">
        <w:t>free</w:t>
      </w:r>
      <w:r w:rsidR="00500B60" w:rsidRPr="00A97E16">
        <w:t xml:space="preserve"> or</w:t>
      </w:r>
      <w:r w:rsidRPr="00A97E16">
        <w:t xml:space="preserve"> contemplating doing so and identifying issues and strategies through collaborative working and sharing best practice</w:t>
      </w:r>
      <w:r w:rsidR="00572F3F">
        <w:t xml:space="preserve">. </w:t>
      </w:r>
      <w:r w:rsidR="00B405F7">
        <w:br/>
      </w:r>
    </w:p>
    <w:p w14:paraId="74B47FA1" w14:textId="31EBAC87" w:rsidR="002F2917" w:rsidRPr="00A97E16" w:rsidRDefault="002F2917" w:rsidP="00DF754F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</w:pPr>
      <w:r w:rsidRPr="00A97E16">
        <w:t xml:space="preserve">Engaging key stakeholders in discussions on challenges, </w:t>
      </w:r>
      <w:r w:rsidR="00500B60" w:rsidRPr="00A97E16">
        <w:t>opportunities,</w:t>
      </w:r>
      <w:r w:rsidRPr="00A97E16">
        <w:t xml:space="preserve"> and implementation strategies</w:t>
      </w:r>
      <w:r w:rsidR="00572F3F">
        <w:t>.</w:t>
      </w:r>
    </w:p>
    <w:p w14:paraId="35DD9F0B" w14:textId="77777777" w:rsidR="002F2917" w:rsidRPr="00B405F7" w:rsidRDefault="002F2917" w:rsidP="00D8697B">
      <w:pPr>
        <w:rPr>
          <w:color w:val="000000" w:themeColor="text1"/>
          <w:sz w:val="28"/>
          <w:szCs w:val="28"/>
        </w:rPr>
      </w:pPr>
    </w:p>
    <w:p w14:paraId="3E35092D" w14:textId="6A33734E" w:rsidR="00B405F7" w:rsidRPr="00B405F7" w:rsidRDefault="00B405F7" w:rsidP="00B405F7">
      <w:pPr>
        <w:rPr>
          <w:b/>
          <w:bCs/>
          <w:sz w:val="28"/>
          <w:szCs w:val="28"/>
        </w:rPr>
      </w:pPr>
      <w:r w:rsidRPr="00B405F7">
        <w:rPr>
          <w:b/>
          <w:bCs/>
          <w:sz w:val="28"/>
          <w:szCs w:val="28"/>
        </w:rPr>
        <w:t>6. </w:t>
      </w:r>
      <w:r w:rsidR="00572F3F" w:rsidRPr="00B405F7">
        <w:rPr>
          <w:b/>
          <w:bCs/>
          <w:sz w:val="28"/>
          <w:szCs w:val="28"/>
        </w:rPr>
        <w:t>A</w:t>
      </w:r>
      <w:r w:rsidR="00572F3F">
        <w:rPr>
          <w:b/>
          <w:bCs/>
          <w:sz w:val="28"/>
          <w:szCs w:val="28"/>
        </w:rPr>
        <w:t>uthority</w:t>
      </w:r>
    </w:p>
    <w:p w14:paraId="13ADC609" w14:textId="5184CE3E" w:rsidR="00B405F7" w:rsidRPr="00A97E16" w:rsidRDefault="00B405F7" w:rsidP="00B405F7">
      <w:r w:rsidRPr="00B405F7">
        <w:rPr>
          <w:b/>
          <w:bCs/>
          <w:color w:val="246AB4"/>
        </w:rPr>
        <w:t>6.1</w:t>
      </w:r>
      <w:r w:rsidRPr="00B405F7">
        <w:rPr>
          <w:color w:val="246AB4"/>
        </w:rPr>
        <w:t xml:space="preserve"> </w:t>
      </w:r>
      <w:r w:rsidRPr="00A97E16">
        <w:t xml:space="preserve">The </w:t>
      </w:r>
      <w:r w:rsidR="00500B60" w:rsidRPr="00A97E16">
        <w:t>Smoke</w:t>
      </w:r>
      <w:r w:rsidR="00500B60">
        <w:t>free</w:t>
      </w:r>
      <w:r w:rsidR="00500B60" w:rsidRPr="00A97E16">
        <w:t xml:space="preserve"> Steering</w:t>
      </w:r>
      <w:r w:rsidRPr="00A97E16">
        <w:t xml:space="preserve"> Group is empowered to examine and investigate any activity within the Trust pursuant to the above scope and duties.  </w:t>
      </w:r>
    </w:p>
    <w:p w14:paraId="0175D75A" w14:textId="7DFA9927" w:rsidR="00B405F7" w:rsidRPr="00A97E16" w:rsidRDefault="00B405F7" w:rsidP="00B405F7">
      <w:r w:rsidRPr="00A97E16">
        <w:t>  </w:t>
      </w:r>
    </w:p>
    <w:p w14:paraId="63203DDD" w14:textId="360D2508" w:rsidR="00B405F7" w:rsidRPr="00B405F7" w:rsidRDefault="00B405F7" w:rsidP="00B405F7">
      <w:pPr>
        <w:rPr>
          <w:b/>
          <w:bCs/>
          <w:sz w:val="28"/>
          <w:szCs w:val="28"/>
        </w:rPr>
      </w:pPr>
      <w:r w:rsidRPr="00B405F7">
        <w:rPr>
          <w:b/>
          <w:bCs/>
          <w:sz w:val="28"/>
          <w:szCs w:val="28"/>
        </w:rPr>
        <w:t xml:space="preserve">7. </w:t>
      </w:r>
      <w:r w:rsidR="00572F3F" w:rsidRPr="00B405F7">
        <w:rPr>
          <w:b/>
          <w:bCs/>
          <w:sz w:val="28"/>
          <w:szCs w:val="28"/>
        </w:rPr>
        <w:t>R</w:t>
      </w:r>
      <w:r w:rsidR="00572F3F">
        <w:rPr>
          <w:b/>
          <w:bCs/>
          <w:sz w:val="28"/>
          <w:szCs w:val="28"/>
        </w:rPr>
        <w:t>eporting</w:t>
      </w:r>
    </w:p>
    <w:p w14:paraId="234A2328" w14:textId="5ED895E5" w:rsidR="00B405F7" w:rsidRPr="00B5165A" w:rsidRDefault="00B405F7" w:rsidP="00D8697B">
      <w:r w:rsidRPr="00B405F7">
        <w:rPr>
          <w:b/>
          <w:bCs/>
          <w:color w:val="246AB4"/>
        </w:rPr>
        <w:t>7.1</w:t>
      </w:r>
      <w:r w:rsidRPr="00B405F7">
        <w:rPr>
          <w:color w:val="246AB4"/>
        </w:rPr>
        <w:t xml:space="preserve"> </w:t>
      </w:r>
      <w:r w:rsidRPr="00A97E16">
        <w:t xml:space="preserve">The </w:t>
      </w:r>
      <w:r w:rsidRPr="00A97E16">
        <w:rPr>
          <w:i/>
          <w:iCs/>
        </w:rPr>
        <w:t>Action Notes</w:t>
      </w:r>
      <w:r w:rsidRPr="00A97E16">
        <w:t xml:space="preserve"> of the Smoke</w:t>
      </w:r>
      <w:r w:rsidR="00572F3F">
        <w:t>free</w:t>
      </w:r>
      <w:r w:rsidRPr="00A97E16">
        <w:t xml:space="preserve"> Steering Group will be submitted to the required committee as per the governance structure and agreed reporting process.   </w:t>
      </w:r>
    </w:p>
    <w:p w14:paraId="6FB86809" w14:textId="35FB4AFB" w:rsidR="00B405F7" w:rsidRPr="00A97E16" w:rsidRDefault="00B405F7" w:rsidP="00B405F7">
      <w:r w:rsidRPr="00A97E16">
        <w:t> </w:t>
      </w:r>
    </w:p>
    <w:p w14:paraId="042B7B92" w14:textId="504C62F4" w:rsidR="00B405F7" w:rsidRPr="00B405F7" w:rsidRDefault="00B405F7" w:rsidP="00B405F7">
      <w:pPr>
        <w:rPr>
          <w:sz w:val="28"/>
          <w:szCs w:val="28"/>
        </w:rPr>
      </w:pPr>
      <w:r w:rsidRPr="00B405F7">
        <w:rPr>
          <w:b/>
          <w:bCs/>
          <w:sz w:val="28"/>
          <w:szCs w:val="28"/>
        </w:rPr>
        <w:t xml:space="preserve">8. </w:t>
      </w:r>
      <w:r w:rsidR="00572F3F" w:rsidRPr="00B405F7">
        <w:rPr>
          <w:b/>
          <w:bCs/>
          <w:sz w:val="28"/>
          <w:szCs w:val="28"/>
        </w:rPr>
        <w:t>R</w:t>
      </w:r>
      <w:r w:rsidR="00572F3F">
        <w:rPr>
          <w:b/>
          <w:bCs/>
          <w:sz w:val="28"/>
          <w:szCs w:val="28"/>
        </w:rPr>
        <w:t>eview</w:t>
      </w:r>
      <w:r w:rsidR="00572F3F" w:rsidRPr="00B405F7">
        <w:rPr>
          <w:sz w:val="28"/>
          <w:szCs w:val="28"/>
        </w:rPr>
        <w:t> </w:t>
      </w:r>
    </w:p>
    <w:p w14:paraId="3EB783D2" w14:textId="1989C177" w:rsidR="00B405F7" w:rsidRPr="00A97E16" w:rsidRDefault="00B405F7" w:rsidP="00B405F7">
      <w:r w:rsidRPr="00B405F7">
        <w:rPr>
          <w:b/>
          <w:bCs/>
          <w:color w:val="246AB4"/>
        </w:rPr>
        <w:lastRenderedPageBreak/>
        <w:t>8.1</w:t>
      </w:r>
      <w:r w:rsidRPr="00B405F7">
        <w:rPr>
          <w:color w:val="246AB4"/>
        </w:rPr>
        <w:t xml:space="preserve"> </w:t>
      </w:r>
      <w:r w:rsidRPr="00A97E16">
        <w:t>These Terms of Reference will be reviewed at least annually.    </w:t>
      </w:r>
    </w:p>
    <w:p w14:paraId="2148F6B1" w14:textId="5F024149" w:rsidR="00B405F7" w:rsidRPr="00A97E16" w:rsidRDefault="00B405F7" w:rsidP="00B405F7"/>
    <w:p w14:paraId="5898D2FE" w14:textId="4F21FFEC" w:rsidR="00B405F7" w:rsidRPr="00B405F7" w:rsidRDefault="00B405F7" w:rsidP="00B405F7">
      <w:pPr>
        <w:rPr>
          <w:b/>
          <w:bCs/>
        </w:rPr>
      </w:pPr>
      <w:r w:rsidRPr="00A97E16">
        <w:rPr>
          <w:b/>
          <w:bCs/>
        </w:rPr>
        <w:t>9. K</w:t>
      </w:r>
      <w:r w:rsidR="00B5165A">
        <w:rPr>
          <w:b/>
          <w:bCs/>
        </w:rPr>
        <w:t xml:space="preserve">ey Performance Indicators </w:t>
      </w:r>
    </w:p>
    <w:p w14:paraId="79E345F1" w14:textId="2B44E38E" w:rsidR="00B405F7" w:rsidRPr="00A97E16" w:rsidRDefault="00B405F7" w:rsidP="00B405F7">
      <w:r w:rsidRPr="00B405F7">
        <w:rPr>
          <w:b/>
          <w:bCs/>
          <w:color w:val="246AB4"/>
        </w:rPr>
        <w:t>9.1</w:t>
      </w:r>
      <w:r w:rsidRPr="00B405F7">
        <w:rPr>
          <w:color w:val="246AB4"/>
        </w:rPr>
        <w:t xml:space="preserve"> </w:t>
      </w:r>
      <w:r w:rsidRPr="00B405F7">
        <w:rPr>
          <w:b/>
          <w:bCs/>
        </w:rPr>
        <w:t>The Terms of Reference will be measured against the following key performance indicators:</w:t>
      </w:r>
      <w:r w:rsidRPr="00A97E16">
        <w:t>  </w:t>
      </w:r>
    </w:p>
    <w:p w14:paraId="1195BF7F" w14:textId="2B377DDB" w:rsidR="00B405F7" w:rsidRDefault="00B405F7" w:rsidP="00DF754F">
      <w:pPr>
        <w:pStyle w:val="ListParagraph"/>
        <w:numPr>
          <w:ilvl w:val="0"/>
          <w:numId w:val="5"/>
        </w:numPr>
      </w:pPr>
      <w:r w:rsidRPr="00A97E16">
        <w:t xml:space="preserve">Does the level of information provided by the Steering Group provide the Trust Directors with the appropriate level of assurance regarding the implementation of plans to address identified </w:t>
      </w:r>
      <w:r w:rsidR="00500B60">
        <w:t>s</w:t>
      </w:r>
      <w:r w:rsidR="00500B60" w:rsidRPr="00A97E16">
        <w:t>moke</w:t>
      </w:r>
      <w:r w:rsidR="00500B60">
        <w:t>free</w:t>
      </w:r>
      <w:r w:rsidR="00500B60" w:rsidRPr="00A97E16">
        <w:t xml:space="preserve"> risks</w:t>
      </w:r>
      <w:r w:rsidRPr="00A97E16">
        <w:t>.  </w:t>
      </w:r>
    </w:p>
    <w:p w14:paraId="0B8441DF" w14:textId="77777777" w:rsidR="00B405F7" w:rsidRDefault="00B405F7" w:rsidP="00B405F7">
      <w:pPr>
        <w:pStyle w:val="ListParagraph"/>
      </w:pPr>
    </w:p>
    <w:p w14:paraId="5820C05C" w14:textId="77777777" w:rsidR="00B405F7" w:rsidRDefault="00B405F7" w:rsidP="00DF754F">
      <w:pPr>
        <w:pStyle w:val="ListParagraph"/>
        <w:numPr>
          <w:ilvl w:val="0"/>
          <w:numId w:val="5"/>
        </w:numPr>
      </w:pPr>
      <w:r w:rsidRPr="00A97E16">
        <w:t>75% attendance of all listed members.   </w:t>
      </w:r>
    </w:p>
    <w:p w14:paraId="7B806D5F" w14:textId="77777777" w:rsidR="00B405F7" w:rsidRDefault="00B405F7" w:rsidP="00B405F7">
      <w:pPr>
        <w:pStyle w:val="ListParagraph"/>
      </w:pPr>
    </w:p>
    <w:p w14:paraId="49B653D7" w14:textId="35822CD7" w:rsidR="00B405F7" w:rsidRPr="00A97E16" w:rsidRDefault="00B405F7" w:rsidP="00DF754F">
      <w:pPr>
        <w:pStyle w:val="ListParagraph"/>
        <w:numPr>
          <w:ilvl w:val="0"/>
          <w:numId w:val="5"/>
        </w:numPr>
      </w:pPr>
      <w:r w:rsidRPr="00A97E16">
        <w:t xml:space="preserve">100% submission of </w:t>
      </w:r>
      <w:r w:rsidR="00500B60" w:rsidRPr="00A97E16">
        <w:t>Smoke</w:t>
      </w:r>
      <w:r w:rsidR="00500B60">
        <w:t>free</w:t>
      </w:r>
      <w:r w:rsidR="00500B60" w:rsidRPr="00A97E16">
        <w:t xml:space="preserve"> Steering</w:t>
      </w:r>
      <w:r w:rsidRPr="00A97E16">
        <w:t xml:space="preserve"> Group </w:t>
      </w:r>
      <w:r w:rsidRPr="00B405F7">
        <w:rPr>
          <w:i/>
          <w:iCs/>
        </w:rPr>
        <w:t>Action Notes</w:t>
      </w:r>
      <w:r w:rsidRPr="00A97E16">
        <w:t xml:space="preserve"> via the agreed reporting and governance process </w:t>
      </w:r>
    </w:p>
    <w:p w14:paraId="3AB40339" w14:textId="04786265" w:rsidR="00B405F7" w:rsidRPr="00B5165A" w:rsidRDefault="00B405F7" w:rsidP="00D8697B">
      <w:r w:rsidRPr="00A97E16">
        <w:rPr>
          <w:b/>
          <w:bCs/>
        </w:rPr>
        <w:t> </w:t>
      </w:r>
      <w:r w:rsidRPr="00A97E16">
        <w:t> </w:t>
      </w:r>
      <w:bookmarkEnd w:id="6"/>
      <w:bookmarkEnd w:id="7"/>
      <w:bookmarkEnd w:id="8"/>
    </w:p>
    <w:p w14:paraId="61E6CAF2" w14:textId="77777777" w:rsidR="007637C2" w:rsidRPr="00B405F7" w:rsidRDefault="007637C2" w:rsidP="007637C2">
      <w:pPr>
        <w:rPr>
          <w:b/>
          <w:bCs/>
          <w:color w:val="246AB4"/>
          <w:sz w:val="28"/>
          <w:szCs w:val="28"/>
        </w:rPr>
      </w:pPr>
      <w:r w:rsidRPr="00B405F7">
        <w:rPr>
          <w:b/>
          <w:bCs/>
          <w:color w:val="246AB4"/>
          <w:sz w:val="28"/>
          <w:szCs w:val="28"/>
          <w:u w:val="single"/>
        </w:rPr>
        <w:t>Approved</w:t>
      </w:r>
      <w:r w:rsidRPr="00B405F7">
        <w:rPr>
          <w:b/>
          <w:bCs/>
          <w:color w:val="246AB4"/>
          <w:sz w:val="28"/>
          <w:szCs w:val="28"/>
        </w:rPr>
        <w:t xml:space="preserve">:  </w:t>
      </w:r>
    </w:p>
    <w:p w14:paraId="6E048884" w14:textId="77777777" w:rsidR="007637C2" w:rsidRPr="00B405F7" w:rsidRDefault="007637C2" w:rsidP="007637C2">
      <w:pPr>
        <w:rPr>
          <w:b/>
          <w:bCs/>
          <w:color w:val="246AB4"/>
          <w:sz w:val="28"/>
          <w:szCs w:val="28"/>
        </w:rPr>
      </w:pPr>
      <w:r w:rsidRPr="00B405F7">
        <w:rPr>
          <w:b/>
          <w:bCs/>
          <w:color w:val="246AB4"/>
          <w:sz w:val="28"/>
          <w:szCs w:val="28"/>
          <w:u w:val="single"/>
        </w:rPr>
        <w:t>Date of Next Review</w:t>
      </w:r>
      <w:r w:rsidRPr="00B405F7">
        <w:rPr>
          <w:b/>
          <w:bCs/>
          <w:color w:val="246AB4"/>
          <w:sz w:val="28"/>
          <w:szCs w:val="28"/>
        </w:rPr>
        <w:t>:</w:t>
      </w:r>
    </w:p>
    <w:p w14:paraId="1685A859" w14:textId="3EF631A8" w:rsidR="00D8697B" w:rsidRPr="00D8697B" w:rsidRDefault="00D8697B" w:rsidP="00D8697B">
      <w:pPr>
        <w:rPr>
          <w:color w:val="FF0000"/>
        </w:rPr>
      </w:pPr>
    </w:p>
    <w:sectPr w:rsidR="00D8697B" w:rsidRPr="00D8697B" w:rsidSect="00511894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EAEFE" w14:textId="77777777" w:rsidR="00C8227B" w:rsidRDefault="00C8227B" w:rsidP="0043074D">
      <w:pPr>
        <w:spacing w:after="0" w:line="240" w:lineRule="auto"/>
      </w:pPr>
      <w:r>
        <w:separator/>
      </w:r>
    </w:p>
  </w:endnote>
  <w:endnote w:type="continuationSeparator" w:id="0">
    <w:p w14:paraId="5F3DA5FF" w14:textId="77777777" w:rsidR="00C8227B" w:rsidRDefault="00C8227B" w:rsidP="0043074D">
      <w:pPr>
        <w:spacing w:after="0" w:line="240" w:lineRule="auto"/>
      </w:pPr>
      <w:r>
        <w:continuationSeparator/>
      </w:r>
    </w:p>
  </w:endnote>
  <w:endnote w:type="continuationNotice" w:id="1">
    <w:p w14:paraId="75C4FCAE" w14:textId="77777777" w:rsidR="00C8227B" w:rsidRDefault="00C822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2298" w14:textId="77777777" w:rsidR="003F118D" w:rsidRDefault="003F11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A9B95" w14:textId="09D0DA29" w:rsidR="00C54849" w:rsidRPr="002D4E30" w:rsidRDefault="00C54849" w:rsidP="00C54849">
    <w:pPr>
      <w:pStyle w:val="Footer"/>
      <w:rPr>
        <w:sz w:val="16"/>
        <w:szCs w:val="16"/>
      </w:rPr>
    </w:pPr>
    <w:bookmarkStart w:id="5" w:name="_Hlk178701449"/>
    <w:r w:rsidRPr="002D4E30">
      <w:rPr>
        <w:sz w:val="16"/>
        <w:szCs w:val="16"/>
      </w:rPr>
      <w:t>TTD</w:t>
    </w:r>
    <w:r>
      <w:rPr>
        <w:sz w:val="16"/>
        <w:szCs w:val="16"/>
      </w:rPr>
      <w:t>SHTOR</w:t>
    </w:r>
    <w:r w:rsidR="00896D79">
      <w:rPr>
        <w:sz w:val="16"/>
        <w:szCs w:val="16"/>
      </w:rPr>
      <w:t>V</w:t>
    </w:r>
    <w:r w:rsidRPr="002D4E30">
      <w:rPr>
        <w:sz w:val="16"/>
        <w:szCs w:val="16"/>
      </w:rPr>
      <w:t>1Oct24</w:t>
    </w:r>
  </w:p>
  <w:bookmarkEnd w:id="5"/>
  <w:p w14:paraId="0B286842" w14:textId="667FB89D" w:rsidR="00BF17C1" w:rsidRDefault="00E973C6" w:rsidP="002F34CD">
    <w:pPr>
      <w:pStyle w:val="Footer"/>
      <w:jc w:val="right"/>
    </w:pPr>
    <w:r>
      <w:rPr>
        <w:noProof/>
      </w:rPr>
      <w:drawing>
        <wp:inline distT="0" distB="0" distL="0" distR="0" wp14:anchorId="4CDA4670" wp14:editId="0DBB03A2">
          <wp:extent cx="5728085" cy="548103"/>
          <wp:effectExtent l="0" t="0" r="0" b="0"/>
          <wp:docPr id="873352731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352731" name="Pictur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09" b="37039"/>
                  <a:stretch/>
                </pic:blipFill>
                <pic:spPr bwMode="auto">
                  <a:xfrm>
                    <a:off x="0" y="0"/>
                    <a:ext cx="5731510" cy="5484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7B121" w14:textId="3B44D060" w:rsidR="00D06B85" w:rsidRDefault="00D06B85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C4A109" wp14:editId="09E19E81">
          <wp:simplePos x="0" y="0"/>
          <wp:positionH relativeFrom="column">
            <wp:posOffset>-3078480</wp:posOffset>
          </wp:positionH>
          <wp:positionV relativeFrom="paragraph">
            <wp:posOffset>-27217</wp:posOffset>
          </wp:positionV>
          <wp:extent cx="4780280" cy="651510"/>
          <wp:effectExtent l="0" t="0" r="0" b="0"/>
          <wp:wrapTopAndBottom/>
          <wp:docPr id="1647644539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644539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3335" t="34818" r="69899" b="19596"/>
                  <a:stretch/>
                </pic:blipFill>
                <pic:spPr bwMode="auto">
                  <a:xfrm>
                    <a:off x="0" y="0"/>
                    <a:ext cx="4780280" cy="651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097675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391D02" w14:textId="77020887" w:rsidR="00422234" w:rsidRDefault="00422234" w:rsidP="004222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5D2AA0" w14:textId="77777777" w:rsidR="00422234" w:rsidRDefault="00422234" w:rsidP="00422234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FD32" w14:textId="6BDFE27A" w:rsidR="00572F3F" w:rsidRPr="00A33A33" w:rsidRDefault="00572F3F" w:rsidP="00572F3F">
    <w:pPr>
      <w:pStyle w:val="Footer"/>
      <w:rPr>
        <w:sz w:val="16"/>
        <w:szCs w:val="16"/>
      </w:rPr>
    </w:pPr>
    <w:r w:rsidRPr="00A33A33">
      <w:rPr>
        <w:sz w:val="16"/>
        <w:szCs w:val="16"/>
      </w:rPr>
      <w:t>TTD</w:t>
    </w:r>
    <w:r>
      <w:rPr>
        <w:sz w:val="16"/>
        <w:szCs w:val="16"/>
      </w:rPr>
      <w:t>SHTOR</w:t>
    </w:r>
    <w:r w:rsidRPr="00A33A33">
      <w:rPr>
        <w:sz w:val="16"/>
        <w:szCs w:val="16"/>
      </w:rPr>
      <w:t>V1Oct24</w:t>
    </w:r>
  </w:p>
  <w:p w14:paraId="638C1F0C" w14:textId="0F1E0F3E" w:rsidR="00422234" w:rsidRDefault="00E973C6" w:rsidP="007637C2">
    <w:pPr>
      <w:pStyle w:val="Footer"/>
      <w:ind w:right="360"/>
    </w:pPr>
    <w:r>
      <w:rPr>
        <w:noProof/>
      </w:rPr>
      <w:drawing>
        <wp:inline distT="0" distB="0" distL="0" distR="0" wp14:anchorId="0F3B854F" wp14:editId="6B1FA3A4">
          <wp:extent cx="5728085" cy="548103"/>
          <wp:effectExtent l="0" t="0" r="0" b="0"/>
          <wp:docPr id="2121780161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780161" name="Pictur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09" b="37039"/>
                  <a:stretch/>
                </pic:blipFill>
                <pic:spPr bwMode="auto">
                  <a:xfrm>
                    <a:off x="0" y="0"/>
                    <a:ext cx="5731510" cy="5484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1F8E" w14:textId="77777777" w:rsidR="003F118D" w:rsidRPr="002D4E30" w:rsidRDefault="003F118D" w:rsidP="003F118D">
    <w:pPr>
      <w:pStyle w:val="Footer"/>
      <w:rPr>
        <w:sz w:val="16"/>
        <w:szCs w:val="16"/>
      </w:rPr>
    </w:pPr>
    <w:r w:rsidRPr="002D4E30">
      <w:rPr>
        <w:sz w:val="16"/>
        <w:szCs w:val="16"/>
      </w:rPr>
      <w:t>TTD</w:t>
    </w:r>
    <w:r>
      <w:rPr>
        <w:sz w:val="16"/>
        <w:szCs w:val="16"/>
      </w:rPr>
      <w:t>SHTORV</w:t>
    </w:r>
    <w:r w:rsidRPr="002D4E30">
      <w:rPr>
        <w:sz w:val="16"/>
        <w:szCs w:val="16"/>
      </w:rPr>
      <w:t>1Oct24</w:t>
    </w:r>
  </w:p>
  <w:p w14:paraId="0B38C283" w14:textId="6FF49C6A" w:rsidR="002A191F" w:rsidRDefault="00E973C6">
    <w:pPr>
      <w:pStyle w:val="Footer"/>
    </w:pPr>
    <w:r>
      <w:rPr>
        <w:noProof/>
      </w:rPr>
      <w:drawing>
        <wp:inline distT="0" distB="0" distL="0" distR="0" wp14:anchorId="16217FE1" wp14:editId="1B75DE96">
          <wp:extent cx="5728085" cy="548103"/>
          <wp:effectExtent l="0" t="0" r="0" b="0"/>
          <wp:docPr id="1614544777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544777" name="Pictur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09" b="37039"/>
                  <a:stretch/>
                </pic:blipFill>
                <pic:spPr bwMode="auto">
                  <a:xfrm>
                    <a:off x="0" y="0"/>
                    <a:ext cx="5731510" cy="5484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96AE" w14:textId="77777777" w:rsidR="00C8227B" w:rsidRDefault="00C8227B" w:rsidP="0043074D">
      <w:pPr>
        <w:spacing w:after="0" w:line="240" w:lineRule="auto"/>
      </w:pPr>
      <w:r>
        <w:separator/>
      </w:r>
    </w:p>
  </w:footnote>
  <w:footnote w:type="continuationSeparator" w:id="0">
    <w:p w14:paraId="29C0AC98" w14:textId="77777777" w:rsidR="00C8227B" w:rsidRDefault="00C8227B" w:rsidP="0043074D">
      <w:pPr>
        <w:spacing w:after="0" w:line="240" w:lineRule="auto"/>
      </w:pPr>
      <w:r>
        <w:continuationSeparator/>
      </w:r>
    </w:p>
  </w:footnote>
  <w:footnote w:type="continuationNotice" w:id="1">
    <w:p w14:paraId="1AF32817" w14:textId="77777777" w:rsidR="00C8227B" w:rsidRDefault="00C822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06313" w14:textId="77777777" w:rsidR="003F118D" w:rsidRDefault="003F11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C686" w14:textId="2A8A5A92" w:rsidR="00511894" w:rsidRDefault="00511894">
    <w:pPr>
      <w:pStyle w:val="Header"/>
    </w:pPr>
    <w:r>
      <w:rPr>
        <w:noProof/>
      </w:rPr>
      <w:drawing>
        <wp:anchor distT="0" distB="0" distL="114300" distR="114300" simplePos="0" relativeHeight="251659268" behindDoc="0" locked="0" layoutInCell="1" allowOverlap="1" wp14:anchorId="1618CE1F" wp14:editId="685B32DC">
          <wp:simplePos x="0" y="0"/>
          <wp:positionH relativeFrom="column">
            <wp:posOffset>4663440</wp:posOffset>
          </wp:positionH>
          <wp:positionV relativeFrom="paragraph">
            <wp:posOffset>-28868</wp:posOffset>
          </wp:positionV>
          <wp:extent cx="1677670" cy="520065"/>
          <wp:effectExtent l="0" t="0" r="0" b="635"/>
          <wp:wrapSquare wrapText="bothSides"/>
          <wp:docPr id="82690722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90722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80" t="17254" b="18880"/>
                  <a:stretch/>
                </pic:blipFill>
                <pic:spPr bwMode="auto">
                  <a:xfrm>
                    <a:off x="0" y="0"/>
                    <a:ext cx="1677670" cy="520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2986A2" w14:textId="6BF2464D" w:rsidR="00511894" w:rsidRDefault="00511894">
    <w:pPr>
      <w:pStyle w:val="Header"/>
    </w:pPr>
  </w:p>
  <w:p w14:paraId="00376FC2" w14:textId="4C13B16C" w:rsidR="00366E36" w:rsidRDefault="00366E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CBA2" w14:textId="77777777" w:rsidR="00D06B85" w:rsidRDefault="00D06B8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2C6B1C" wp14:editId="5A870BEE">
          <wp:simplePos x="0" y="0"/>
          <wp:positionH relativeFrom="column">
            <wp:posOffset>4824095</wp:posOffset>
          </wp:positionH>
          <wp:positionV relativeFrom="paragraph">
            <wp:posOffset>24910</wp:posOffset>
          </wp:positionV>
          <wp:extent cx="1403161" cy="532004"/>
          <wp:effectExtent l="0" t="0" r="0" b="1905"/>
          <wp:wrapTopAndBottom/>
          <wp:docPr id="1939824724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824724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161" cy="532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57DFF" w14:textId="3EB35D26" w:rsidR="00511894" w:rsidRDefault="00511894">
    <w:pPr>
      <w:pStyle w:val="Header"/>
    </w:pPr>
    <w:r>
      <w:rPr>
        <w:noProof/>
      </w:rPr>
      <w:drawing>
        <wp:anchor distT="0" distB="0" distL="114300" distR="114300" simplePos="0" relativeHeight="251661316" behindDoc="0" locked="0" layoutInCell="1" allowOverlap="1" wp14:anchorId="47A09A86" wp14:editId="2F8A63B3">
          <wp:simplePos x="0" y="0"/>
          <wp:positionH relativeFrom="column">
            <wp:posOffset>4649470</wp:posOffset>
          </wp:positionH>
          <wp:positionV relativeFrom="paragraph">
            <wp:posOffset>145317</wp:posOffset>
          </wp:positionV>
          <wp:extent cx="1677670" cy="520065"/>
          <wp:effectExtent l="0" t="0" r="0" b="635"/>
          <wp:wrapSquare wrapText="bothSides"/>
          <wp:docPr id="1809677612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677612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80" t="17254" b="18880"/>
                  <a:stretch/>
                </pic:blipFill>
                <pic:spPr bwMode="auto">
                  <a:xfrm>
                    <a:off x="0" y="0"/>
                    <a:ext cx="1677670" cy="520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D2AEBC" w14:textId="36218335" w:rsidR="00511894" w:rsidRDefault="00511894">
    <w:pPr>
      <w:pStyle w:val="Header"/>
    </w:pPr>
  </w:p>
  <w:p w14:paraId="2D8F8770" w14:textId="1CC9D7D8" w:rsidR="00511894" w:rsidRDefault="00511894">
    <w:pPr>
      <w:pStyle w:val="Header"/>
    </w:pPr>
  </w:p>
  <w:p w14:paraId="3BC27AD2" w14:textId="550E8602" w:rsidR="0043074D" w:rsidRDefault="0043074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8EAC6" w14:textId="438B0FE3" w:rsidR="00511894" w:rsidRDefault="00511894">
    <w:pPr>
      <w:pStyle w:val="Header"/>
    </w:pPr>
    <w:r>
      <w:rPr>
        <w:noProof/>
      </w:rPr>
      <w:drawing>
        <wp:anchor distT="0" distB="0" distL="114300" distR="114300" simplePos="0" relativeHeight="251663364" behindDoc="0" locked="0" layoutInCell="1" allowOverlap="1" wp14:anchorId="53BD0006" wp14:editId="37D5ADB6">
          <wp:simplePos x="0" y="0"/>
          <wp:positionH relativeFrom="column">
            <wp:posOffset>4585970</wp:posOffset>
          </wp:positionH>
          <wp:positionV relativeFrom="paragraph">
            <wp:posOffset>145854</wp:posOffset>
          </wp:positionV>
          <wp:extent cx="1677670" cy="520065"/>
          <wp:effectExtent l="0" t="0" r="0" b="635"/>
          <wp:wrapSquare wrapText="bothSides"/>
          <wp:docPr id="1089064729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064729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80" t="17254" b="18880"/>
                  <a:stretch/>
                </pic:blipFill>
                <pic:spPr bwMode="auto">
                  <a:xfrm>
                    <a:off x="0" y="0"/>
                    <a:ext cx="1677670" cy="520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8FADF0" w14:textId="2C6DB9AD" w:rsidR="00511894" w:rsidRDefault="00511894">
    <w:pPr>
      <w:pStyle w:val="Header"/>
    </w:pPr>
  </w:p>
  <w:p w14:paraId="5D4CFA48" w14:textId="3CED5CE2" w:rsidR="00511894" w:rsidRDefault="00511894">
    <w:pPr>
      <w:pStyle w:val="Header"/>
    </w:pPr>
  </w:p>
  <w:p w14:paraId="6786F5D5" w14:textId="6E0EA98A" w:rsidR="002A191F" w:rsidRDefault="002A1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7892"/>
    <w:multiLevelType w:val="hybridMultilevel"/>
    <w:tmpl w:val="AB64B6D6"/>
    <w:lvl w:ilvl="0" w:tplc="1C80DF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6AB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0B52EE"/>
    <w:multiLevelType w:val="hybridMultilevel"/>
    <w:tmpl w:val="9A60D5F8"/>
    <w:lvl w:ilvl="0" w:tplc="1C80D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AB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B0C3B"/>
    <w:multiLevelType w:val="multilevel"/>
    <w:tmpl w:val="BADE8D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246AB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246AB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46AB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246AB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46AB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246AB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46AB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246AB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46AB4"/>
      </w:rPr>
    </w:lvl>
  </w:abstractNum>
  <w:abstractNum w:abstractNumId="3" w15:restartNumberingAfterBreak="0">
    <w:nsid w:val="6EFD23B0"/>
    <w:multiLevelType w:val="hybridMultilevel"/>
    <w:tmpl w:val="A872CDEC"/>
    <w:lvl w:ilvl="0" w:tplc="1C80D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AB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32F30"/>
    <w:multiLevelType w:val="hybridMultilevel"/>
    <w:tmpl w:val="EB7ED4BC"/>
    <w:lvl w:ilvl="0" w:tplc="1C80D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AB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472423">
    <w:abstractNumId w:val="2"/>
  </w:num>
  <w:num w:numId="2" w16cid:durableId="1372461354">
    <w:abstractNumId w:val="0"/>
  </w:num>
  <w:num w:numId="3" w16cid:durableId="44181481">
    <w:abstractNumId w:val="1"/>
  </w:num>
  <w:num w:numId="4" w16cid:durableId="978653117">
    <w:abstractNumId w:val="3"/>
  </w:num>
  <w:num w:numId="5" w16cid:durableId="27907171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4D"/>
    <w:rsid w:val="0002394B"/>
    <w:rsid w:val="000400E8"/>
    <w:rsid w:val="00083E63"/>
    <w:rsid w:val="00084739"/>
    <w:rsid w:val="000D0EEA"/>
    <w:rsid w:val="000D3F0E"/>
    <w:rsid w:val="00120A74"/>
    <w:rsid w:val="00146FCF"/>
    <w:rsid w:val="001762B8"/>
    <w:rsid w:val="00190444"/>
    <w:rsid w:val="00195FF0"/>
    <w:rsid w:val="001B2424"/>
    <w:rsid w:val="001E30D5"/>
    <w:rsid w:val="001E52D6"/>
    <w:rsid w:val="001F3381"/>
    <w:rsid w:val="002166A9"/>
    <w:rsid w:val="002244B5"/>
    <w:rsid w:val="00244705"/>
    <w:rsid w:val="002700A7"/>
    <w:rsid w:val="00297AA5"/>
    <w:rsid w:val="002A191F"/>
    <w:rsid w:val="002E137C"/>
    <w:rsid w:val="002F2917"/>
    <w:rsid w:val="002F34CD"/>
    <w:rsid w:val="00350D8F"/>
    <w:rsid w:val="00366E36"/>
    <w:rsid w:val="003961BD"/>
    <w:rsid w:val="003A1A51"/>
    <w:rsid w:val="003F118D"/>
    <w:rsid w:val="00422234"/>
    <w:rsid w:val="0043074D"/>
    <w:rsid w:val="00430BF7"/>
    <w:rsid w:val="00481B33"/>
    <w:rsid w:val="004821A5"/>
    <w:rsid w:val="004B424F"/>
    <w:rsid w:val="004C621D"/>
    <w:rsid w:val="004E2BDB"/>
    <w:rsid w:val="004F3423"/>
    <w:rsid w:val="00500B60"/>
    <w:rsid w:val="00511894"/>
    <w:rsid w:val="00572F3F"/>
    <w:rsid w:val="005937F5"/>
    <w:rsid w:val="0061704E"/>
    <w:rsid w:val="006511FD"/>
    <w:rsid w:val="0069179E"/>
    <w:rsid w:val="006C2A54"/>
    <w:rsid w:val="006D3CE8"/>
    <w:rsid w:val="006F548D"/>
    <w:rsid w:val="00704D2A"/>
    <w:rsid w:val="007637C2"/>
    <w:rsid w:val="00764DF7"/>
    <w:rsid w:val="007A5F04"/>
    <w:rsid w:val="00843840"/>
    <w:rsid w:val="00876175"/>
    <w:rsid w:val="00896D79"/>
    <w:rsid w:val="008C3C2F"/>
    <w:rsid w:val="009148AA"/>
    <w:rsid w:val="00916F5D"/>
    <w:rsid w:val="009243D0"/>
    <w:rsid w:val="009533C8"/>
    <w:rsid w:val="00967517"/>
    <w:rsid w:val="009A5478"/>
    <w:rsid w:val="009F1E50"/>
    <w:rsid w:val="00A078FE"/>
    <w:rsid w:val="00A258C9"/>
    <w:rsid w:val="00A334CF"/>
    <w:rsid w:val="00A340DC"/>
    <w:rsid w:val="00AA3DBA"/>
    <w:rsid w:val="00AA689D"/>
    <w:rsid w:val="00AA6A19"/>
    <w:rsid w:val="00B02BD1"/>
    <w:rsid w:val="00B405F7"/>
    <w:rsid w:val="00B414EB"/>
    <w:rsid w:val="00B453BC"/>
    <w:rsid w:val="00B5165A"/>
    <w:rsid w:val="00BB51BF"/>
    <w:rsid w:val="00BD63A6"/>
    <w:rsid w:val="00BF0D21"/>
    <w:rsid w:val="00BF17C1"/>
    <w:rsid w:val="00C25F22"/>
    <w:rsid w:val="00C54849"/>
    <w:rsid w:val="00C67D51"/>
    <w:rsid w:val="00C8227B"/>
    <w:rsid w:val="00CC42C6"/>
    <w:rsid w:val="00CE00D2"/>
    <w:rsid w:val="00D06B85"/>
    <w:rsid w:val="00D13189"/>
    <w:rsid w:val="00D15E5B"/>
    <w:rsid w:val="00D8697B"/>
    <w:rsid w:val="00DE02FD"/>
    <w:rsid w:val="00DE2197"/>
    <w:rsid w:val="00DE21B7"/>
    <w:rsid w:val="00DF35AF"/>
    <w:rsid w:val="00DF3DAA"/>
    <w:rsid w:val="00DF5F7F"/>
    <w:rsid w:val="00DF754F"/>
    <w:rsid w:val="00E328CF"/>
    <w:rsid w:val="00E56785"/>
    <w:rsid w:val="00E973C6"/>
    <w:rsid w:val="00EB7ADA"/>
    <w:rsid w:val="00EE0E15"/>
    <w:rsid w:val="00EF5AED"/>
    <w:rsid w:val="00F1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26674"/>
  <w15:chartTrackingRefBased/>
  <w15:docId w15:val="{16821091-5FA5-4EE6-9EA6-916D08EE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74D"/>
    <w:pPr>
      <w:spacing w:line="259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7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7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7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7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7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07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74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307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74D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43074D"/>
    <w:rPr>
      <w:color w:val="467886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3074D"/>
    <w:pPr>
      <w:keepNext w:val="0"/>
      <w:keepLines w:val="0"/>
      <w:spacing w:before="0" w:after="160"/>
      <w:outlineLvl w:val="9"/>
    </w:pPr>
    <w:rPr>
      <w:rFonts w:ascii="Arial" w:eastAsiaTheme="minorHAnsi" w:hAnsi="Arial" w:cs="Arial"/>
      <w:b/>
      <w:color w:val="0067A5"/>
      <w:kern w:val="0"/>
      <w:sz w:val="32"/>
      <w:szCs w:val="32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3074D"/>
    <w:pPr>
      <w:tabs>
        <w:tab w:val="right" w:leader="dot" w:pos="9016"/>
      </w:tabs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2A191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422234"/>
  </w:style>
  <w:style w:type="character" w:customStyle="1" w:styleId="cf01">
    <w:name w:val="cf01"/>
    <w:basedOn w:val="DefaultParagraphFont"/>
    <w:rsid w:val="00CE00D2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E21B7"/>
    <w:rPr>
      <w:color w:val="96607D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02394B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2394B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66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E36"/>
    <w:pPr>
      <w:widowControl w:val="0"/>
      <w:autoSpaceDE w:val="0"/>
      <w:autoSpaceDN w:val="0"/>
      <w:spacing w:after="0" w:line="240" w:lineRule="auto"/>
    </w:pPr>
    <w:rPr>
      <w:rFonts w:eastAsia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E36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67517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3DC1D43AB264CA1B7860CCC2C5D1D" ma:contentTypeVersion="20" ma:contentTypeDescription="Create a new document." ma:contentTypeScope="" ma:versionID="94d41d1bf9a05e567c9a859cb52496e9">
  <xsd:schema xmlns:xsd="http://www.w3.org/2001/XMLSchema" xmlns:xs="http://www.w3.org/2001/XMLSchema" xmlns:p="http://schemas.microsoft.com/office/2006/metadata/properties" xmlns:ns1="http://schemas.microsoft.com/sharepoint/v3" xmlns:ns2="b4266a3f-340e-4517-b9b5-baad814dd1fe" xmlns:ns3="74917e7d-df60-4b79-a8a4-eb1078388ae6" targetNamespace="http://schemas.microsoft.com/office/2006/metadata/properties" ma:root="true" ma:fieldsID="276759e1ebbcd1f7aa41109be782116a" ns1:_="" ns2:_="" ns3:_="">
    <xsd:import namespace="http://schemas.microsoft.com/sharepoint/v3"/>
    <xsd:import namespace="b4266a3f-340e-4517-b9b5-baad814dd1fe"/>
    <xsd:import namespace="74917e7d-df60-4b79-a8a4-eb1078388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66a3f-340e-4517-b9b5-baad814dd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7cb5ee-bea7-4c78-b6f5-76e94c38e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17e7d-df60-4b79-a8a4-eb1078388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9dac67-c6ea-40c6-a390-00cce21a3f92}" ma:internalName="TaxCatchAll" ma:showField="CatchAllData" ma:web="74917e7d-df60-4b79-a8a4-eb1078388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4266a3f-340e-4517-b9b5-baad814dd1fe">
      <Terms xmlns="http://schemas.microsoft.com/office/infopath/2007/PartnerControls"/>
    </lcf76f155ced4ddcb4097134ff3c332f>
    <TaxCatchAll xmlns="74917e7d-df60-4b79-a8a4-eb1078388ae6" xsi:nil="true"/>
  </documentManagement>
</p:properties>
</file>

<file path=customXml/itemProps1.xml><?xml version="1.0" encoding="utf-8"?>
<ds:datastoreItem xmlns:ds="http://schemas.openxmlformats.org/officeDocument/2006/customXml" ds:itemID="{14127F09-099A-7148-BBF2-D505F8BCE7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E302D3-8FF8-47AB-BF3C-69590C2B9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266a3f-340e-4517-b9b5-baad814dd1fe"/>
    <ds:schemaRef ds:uri="74917e7d-df60-4b79-a8a4-eb1078388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954CD-67C7-4B96-AC11-A102A28849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DC19B0-8B77-411F-AB71-325EC2A412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266a3f-340e-4517-b9b5-baad814dd1fe"/>
    <ds:schemaRef ds:uri="74917e7d-df60-4b79-a8a4-eb1078388a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680</Words>
  <Characters>4096</Characters>
  <Application>Microsoft Office Word</Application>
  <DocSecurity>0</DocSecurity>
  <Lines>142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Wellens</dc:creator>
  <cp:keywords/>
  <dc:description/>
  <cp:lastModifiedBy>Elkhomsi Duaa (R0A) MFT</cp:lastModifiedBy>
  <cp:revision>9</cp:revision>
  <dcterms:created xsi:type="dcterms:W3CDTF">2024-10-01T13:54:00Z</dcterms:created>
  <dcterms:modified xsi:type="dcterms:W3CDTF">2025-11-06T11:00:00Z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0x010100A703DC1D43AB264CA1B7860CCC2C5D1D</vt:lpwstr>
  </property>
  <property fmtid="{D5CDD505-2E9C-101B-9397-08002B2CF9AE}" pid="3" name="MediaServiceImageTags">
    <vt:lpwstr/>
  </property>
</Properties>
</file>